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358A" w14:textId="6859A95A" w:rsidR="00AA2C3E" w:rsidRDefault="00AA2C3E"/>
    <w:p w14:paraId="52C2C0B4" w14:textId="77FA8B44" w:rsidR="00AA2C3E" w:rsidRDefault="00AA2C3E"/>
    <w:p w14:paraId="61BD9501" w14:textId="410A3762" w:rsidR="00AA2C3E" w:rsidRDefault="00AA2C3E"/>
    <w:p w14:paraId="3FFB7348" w14:textId="77777777" w:rsidR="00AA2C3E" w:rsidRDefault="00AA2C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AA2C3E" w14:paraId="444161C0" w14:textId="77777777" w:rsidTr="00AA2C3E">
        <w:tc>
          <w:tcPr>
            <w:tcW w:w="9922" w:type="dxa"/>
            <w:gridSpan w:val="2"/>
          </w:tcPr>
          <w:p w14:paraId="1A30267E" w14:textId="65A22E55" w:rsidR="00EE2C43" w:rsidRPr="00AA2C3E" w:rsidRDefault="00EE2C43" w:rsidP="00CC0A08">
            <w:pPr>
              <w:spacing w:before="120" w:after="240"/>
              <w:rPr>
                <w:rFonts w:ascii="Proxima Nova Rg" w:hAnsi="Proxima Nova Rg" w:cstheme="minorHAnsi"/>
                <w:b/>
                <w:noProof/>
                <w:color w:val="1E3250"/>
                <w:sz w:val="56"/>
                <w:szCs w:val="56"/>
                <w:lang w:eastAsia="en-GB"/>
              </w:rPr>
            </w:pPr>
            <w:r w:rsidRPr="00AA2C3E">
              <w:rPr>
                <w:rFonts w:ascii="Proxima Nova Rg" w:hAnsi="Proxima Nova Rg" w:cstheme="minorHAnsi"/>
                <w:b/>
                <w:color w:val="1E3250"/>
                <w:sz w:val="56"/>
                <w:szCs w:val="56"/>
              </w:rPr>
              <w:t xml:space="preserve">Corporal punishment of children in </w:t>
            </w:r>
            <w:r w:rsidR="00CC0A08" w:rsidRPr="00AA2C3E">
              <w:rPr>
                <w:rFonts w:ascii="Proxima Nova Rg" w:hAnsi="Proxima Nova Rg" w:cstheme="minorHAnsi"/>
                <w:b/>
                <w:color w:val="1E3250"/>
                <w:sz w:val="56"/>
                <w:szCs w:val="56"/>
              </w:rPr>
              <w:t>Guinea-Bissau</w:t>
            </w:r>
          </w:p>
        </w:tc>
      </w:tr>
      <w:tr w:rsidR="00EE2C43" w:rsidRPr="00AA2C3E" w14:paraId="63C617FD" w14:textId="77777777" w:rsidTr="00AA2C3E">
        <w:tc>
          <w:tcPr>
            <w:tcW w:w="4807" w:type="dxa"/>
          </w:tcPr>
          <w:p w14:paraId="161E86DF" w14:textId="6B7DB0FF" w:rsidR="007E3D40" w:rsidRPr="00AA2C3E" w:rsidRDefault="00EE2C43" w:rsidP="007E3D40">
            <w:pPr>
              <w:spacing w:before="240"/>
              <w:rPr>
                <w:rFonts w:ascii="Proxima Nova Rg" w:hAnsi="Proxima Nova Rg" w:cstheme="minorHAnsi"/>
                <w:sz w:val="22"/>
                <w:szCs w:val="22"/>
              </w:rPr>
            </w:pPr>
            <w:bookmarkStart w:id="0" w:name="_Toc197483692"/>
            <w:r w:rsidRPr="00AA2C3E">
              <w:rPr>
                <w:rFonts w:ascii="Proxima Nova Rg" w:hAnsi="Proxima Nova Rg" w:cstheme="minorHAnsi"/>
                <w:sz w:val="22"/>
                <w:szCs w:val="22"/>
              </w:rPr>
              <w:t xml:space="preserve">LAST UPDATED </w:t>
            </w:r>
            <w:r w:rsidR="00797206" w:rsidRPr="00AA2C3E">
              <w:rPr>
                <w:rFonts w:ascii="Proxima Nova Rg" w:hAnsi="Proxima Nova Rg" w:cstheme="minorHAnsi"/>
                <w:sz w:val="22"/>
                <w:szCs w:val="22"/>
              </w:rPr>
              <w:t>February</w:t>
            </w:r>
            <w:r w:rsidR="00763A2D" w:rsidRPr="00AA2C3E">
              <w:rPr>
                <w:rFonts w:ascii="Proxima Nova Rg" w:hAnsi="Proxima Nova Rg" w:cstheme="minorHAnsi"/>
                <w:sz w:val="22"/>
                <w:szCs w:val="22"/>
              </w:rPr>
              <w:t xml:space="preserve"> 202</w:t>
            </w:r>
            <w:r w:rsidR="00CB7C78">
              <w:rPr>
                <w:rFonts w:ascii="Proxima Nova Rg" w:hAnsi="Proxima Nova Rg" w:cstheme="minorHAnsi"/>
                <w:sz w:val="22"/>
                <w:szCs w:val="22"/>
              </w:rPr>
              <w:t>4</w:t>
            </w:r>
          </w:p>
          <w:p w14:paraId="0EEC5A5A" w14:textId="6CFCA4D0" w:rsidR="007E3D40" w:rsidRPr="00AA2C3E" w:rsidRDefault="00EE2C43" w:rsidP="007E3D40">
            <w:pPr>
              <w:rPr>
                <w:rFonts w:ascii="Proxima Nova Rg" w:hAnsi="Proxima Nova Rg" w:cstheme="minorHAnsi"/>
                <w:color w:val="0096A3"/>
                <w:sz w:val="22"/>
                <w:szCs w:val="22"/>
              </w:rPr>
            </w:pPr>
            <w:r w:rsidRPr="00AA2C3E">
              <w:rPr>
                <w:rFonts w:ascii="Proxima Nova Rg" w:hAnsi="Proxima Nova Rg" w:cstheme="minorHAnsi"/>
                <w:sz w:val="22"/>
                <w:szCs w:val="22"/>
              </w:rPr>
              <w:t>Also available online at</w:t>
            </w:r>
            <w:r w:rsidRPr="00AA2C3E">
              <w:rPr>
                <w:rFonts w:ascii="Proxima Nova Rg" w:hAnsi="Proxima Nova Rg" w:cstheme="minorHAnsi"/>
                <w:b/>
                <w:sz w:val="22"/>
                <w:szCs w:val="22"/>
              </w:rPr>
              <w:t xml:space="preserve"> </w:t>
            </w:r>
            <w:hyperlink r:id="rId11" w:history="1">
              <w:r w:rsidRPr="00AA2C3E">
                <w:rPr>
                  <w:rStyle w:val="Hyperlink"/>
                  <w:rFonts w:ascii="Proxima Nova Rg" w:hAnsi="Proxima Nova Rg" w:cstheme="minorHAnsi"/>
                  <w:color w:val="ECA145"/>
                  <w:sz w:val="22"/>
                  <w:szCs w:val="22"/>
                </w:rPr>
                <w:t>www.endcorporalpunishment.org</w:t>
              </w:r>
            </w:hyperlink>
          </w:p>
          <w:p w14:paraId="73DB0DE5" w14:textId="170BFC33" w:rsidR="00CD5FFE" w:rsidRPr="00AA2C3E"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AA2C3E">
              <w:rPr>
                <w:rFonts w:ascii="Proxima Nova Rg" w:hAnsi="Proxima Nova Rg" w:cstheme="minorHAnsi"/>
                <w:b/>
                <w:sz w:val="22"/>
                <w:szCs w:val="22"/>
              </w:rPr>
              <w:t xml:space="preserve">Child population </w:t>
            </w:r>
            <w:r w:rsidR="004C3C1D">
              <w:rPr>
                <w:rFonts w:ascii="Proxima Nova Rg" w:hAnsi="Proxima Nova Rg" w:cstheme="minorHAnsi"/>
                <w:sz w:val="22"/>
                <w:szCs w:val="22"/>
              </w:rPr>
              <w:t>953</w:t>
            </w:r>
            <w:r w:rsidR="00CC0A08" w:rsidRPr="00AA2C3E">
              <w:rPr>
                <w:rFonts w:ascii="Proxima Nova Rg" w:hAnsi="Proxima Nova Rg" w:cstheme="minorHAnsi"/>
                <w:sz w:val="22"/>
                <w:szCs w:val="22"/>
              </w:rPr>
              <w:t xml:space="preserve">,000 </w:t>
            </w:r>
            <w:r w:rsidRPr="00AA2C3E">
              <w:rPr>
                <w:rFonts w:ascii="Proxima Nova Rg" w:hAnsi="Proxima Nova Rg" w:cstheme="minorHAnsi"/>
                <w:sz w:val="22"/>
                <w:szCs w:val="22"/>
              </w:rPr>
              <w:t>(UNICEF, 20</w:t>
            </w:r>
            <w:r w:rsidR="00CB7C78">
              <w:rPr>
                <w:rFonts w:ascii="Proxima Nova Rg" w:hAnsi="Proxima Nova Rg" w:cstheme="minorHAnsi"/>
                <w:sz w:val="22"/>
                <w:szCs w:val="22"/>
              </w:rPr>
              <w:t>20</w:t>
            </w:r>
            <w:r w:rsidRPr="00AA2C3E">
              <w:rPr>
                <w:rFonts w:ascii="Proxima Nova Rg" w:hAnsi="Proxima Nova Rg" w:cstheme="minorHAnsi"/>
                <w:sz w:val="22"/>
                <w:szCs w:val="22"/>
              </w:rPr>
              <w:t>)</w:t>
            </w:r>
          </w:p>
        </w:tc>
        <w:tc>
          <w:tcPr>
            <w:tcW w:w="5115" w:type="dxa"/>
          </w:tcPr>
          <w:p w14:paraId="35B1097F" w14:textId="070A28A4" w:rsidR="00CD5FFE" w:rsidRPr="00AA2C3E"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AA2C3E"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AA2C3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AA2C3E"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AA2C3E">
        <w:rPr>
          <w:rFonts w:ascii="Proxima Nova Rg" w:hAnsi="Proxima Nova Rg"/>
          <w:color w:val="1E3250"/>
        </w:rPr>
        <w:t>Summary of necessary legal reform to achieve full prohibition</w:t>
      </w:r>
    </w:p>
    <w:p w14:paraId="7ACCA4A4" w14:textId="7B0D6273" w:rsidR="00CC0A08" w:rsidRPr="00AA2C3E" w:rsidRDefault="00CC0A08" w:rsidP="00CC0A0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A2C3E">
        <w:rPr>
          <w:rFonts w:ascii="Proxima Nova Rg" w:hAnsi="Proxima Nova Rg"/>
        </w:rPr>
        <w:t>Prohibition is still to be achieved in the hom</w:t>
      </w:r>
      <w:r w:rsidR="004C3C1D">
        <w:rPr>
          <w:rFonts w:ascii="Proxima Nova Rg" w:hAnsi="Proxima Nova Rg"/>
        </w:rPr>
        <w:t xml:space="preserve">e and </w:t>
      </w:r>
      <w:r w:rsidRPr="00AA2C3E">
        <w:rPr>
          <w:rFonts w:ascii="Proxima Nova Rg" w:hAnsi="Proxima Nova Rg"/>
        </w:rPr>
        <w:t>day care.</w:t>
      </w:r>
    </w:p>
    <w:p w14:paraId="17D52FCD" w14:textId="77777777" w:rsidR="00CC0A08" w:rsidRPr="00AA2C3E" w:rsidRDefault="00CC0A08" w:rsidP="00CC0A0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A2C3E">
        <w:rPr>
          <w:rFonts w:ascii="Proxima Nova Rg" w:hAnsi="Proxima Nova Rg"/>
        </w:rPr>
        <w:t>The “right of correction” of children has reportedly been removed from the Civil Code (information unconfirmed). But the near universal acceptance of a certain degree of violence in childrearing necessitates clarity in law that no degree of corporal punishment is acceptable or lawful. All legal defences should be repealed and prohibition of all corporal punishment should be enacted in relation to parents and all those with parental authority.</w:t>
      </w:r>
    </w:p>
    <w:p w14:paraId="183B72F3" w14:textId="77777777" w:rsidR="00CC0A08" w:rsidRPr="00AA2C3E" w:rsidRDefault="00CC0A08" w:rsidP="00CC0A0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AA2C3E">
        <w:rPr>
          <w:rFonts w:ascii="Proxima Nova Rg" w:hAnsi="Proxima Nova Rg"/>
          <w:i/>
        </w:rPr>
        <w:t>Day care</w:t>
      </w:r>
      <w:r w:rsidRPr="00AA2C3E">
        <w:rPr>
          <w:rFonts w:ascii="Proxima Nova Rg" w:hAnsi="Proxima Nova Rg"/>
        </w:rPr>
        <w:t xml:space="preserve"> – Corporal punishment should be prohibited in all early childhood care (nurseries, crèches, kindergartens, preschools, family centres, etc) and </w:t>
      </w:r>
      <w:proofErr w:type="gramStart"/>
      <w:r w:rsidRPr="00AA2C3E">
        <w:rPr>
          <w:rFonts w:ascii="Proxima Nova Rg" w:hAnsi="Proxima Nova Rg"/>
        </w:rPr>
        <w:t>all day</w:t>
      </w:r>
      <w:proofErr w:type="gramEnd"/>
      <w:r w:rsidRPr="00AA2C3E">
        <w:rPr>
          <w:rFonts w:ascii="Proxima Nova Rg" w:hAnsi="Proxima Nova Rg"/>
        </w:rPr>
        <w:t xml:space="preserve"> care for older children (day centres, after-school childcare, childminding, etc).</w:t>
      </w:r>
    </w:p>
    <w:p w14:paraId="53EDA8B0" w14:textId="463257B5" w:rsidR="00674645" w:rsidRPr="00AA2C3E"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AA2C3E"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AA2C3E" w:rsidRDefault="00F74F9D" w:rsidP="00E14E7F">
      <w:pPr>
        <w:jc w:val="center"/>
        <w:rPr>
          <w:rFonts w:ascii="Proxima Nova Rg" w:hAnsi="Proxima Nova Rg"/>
        </w:rPr>
      </w:pPr>
      <w:r w:rsidRPr="00AA2C3E">
        <w:rPr>
          <w:rFonts w:ascii="Proxima Nova Rg" w:hAnsi="Proxima Nova Rg"/>
        </w:rPr>
        <w:br w:type="page"/>
      </w:r>
    </w:p>
    <w:p w14:paraId="7A722C28" w14:textId="60746E3B" w:rsidR="00BA270B" w:rsidRPr="00AA2C3E"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AA2C3E">
        <w:rPr>
          <w:rFonts w:ascii="Proxima Nova Rg" w:hAnsi="Proxima Nova Rg" w:cstheme="minorHAnsi"/>
          <w:b/>
          <w:sz w:val="28"/>
          <w:szCs w:val="28"/>
        </w:rPr>
        <w:lastRenderedPageBreak/>
        <w:t>Current l</w:t>
      </w:r>
      <w:r w:rsidR="00BA270B" w:rsidRPr="00AA2C3E">
        <w:rPr>
          <w:rFonts w:ascii="Proxima Nova Rg" w:hAnsi="Proxima Nova Rg" w:cstheme="minorHAnsi"/>
          <w:b/>
          <w:sz w:val="28"/>
          <w:szCs w:val="28"/>
        </w:rPr>
        <w:t>egality of corporal punishment</w:t>
      </w:r>
    </w:p>
    <w:p w14:paraId="7A722C29" w14:textId="6DB5BC53" w:rsidR="00EE5054" w:rsidRPr="00043045" w:rsidRDefault="00EE5054" w:rsidP="00BB7DC3">
      <w:pPr>
        <w:pStyle w:val="Heading3"/>
        <w:spacing w:before="0" w:after="120"/>
        <w:rPr>
          <w:rFonts w:ascii="Proxima Nova Rg" w:hAnsi="Proxima Nova Rg" w:cstheme="minorHAnsi"/>
          <w:color w:val="ECA145"/>
          <w:sz w:val="22"/>
          <w:szCs w:val="22"/>
        </w:rPr>
      </w:pPr>
      <w:r w:rsidRPr="00043045">
        <w:rPr>
          <w:rFonts w:ascii="Proxima Nova Rg" w:hAnsi="Proxima Nova Rg" w:cstheme="minorHAnsi"/>
          <w:color w:val="ECA145"/>
          <w:sz w:val="22"/>
          <w:szCs w:val="22"/>
        </w:rPr>
        <w:t>Home</w:t>
      </w:r>
    </w:p>
    <w:p w14:paraId="59287178" w14:textId="770E7E09" w:rsidR="00CC0A08" w:rsidRPr="004F165A" w:rsidRDefault="00CC0A08" w:rsidP="00CC0A08">
      <w:pPr>
        <w:spacing w:after="120"/>
        <w:rPr>
          <w:rFonts w:ascii="Proxima Nova Rg" w:hAnsi="Proxima Nova Rg" w:cstheme="minorHAnsi"/>
          <w:sz w:val="22"/>
          <w:szCs w:val="22"/>
        </w:rPr>
      </w:pPr>
      <w:r w:rsidRPr="009B66E7">
        <w:rPr>
          <w:rFonts w:ascii="Proxima Nova Rg" w:hAnsi="Proxima Nova Rg" w:cstheme="minorHAnsi"/>
          <w:sz w:val="22"/>
          <w:szCs w:val="22"/>
        </w:rPr>
        <w:t xml:space="preserve">Corporal punishment is lawful in the home. </w:t>
      </w:r>
      <w:r w:rsidR="004C3C1D" w:rsidRPr="009B66E7">
        <w:rPr>
          <w:rFonts w:ascii="Proxima Nova Rg" w:hAnsi="Proxima Nova Rg" w:cstheme="minorHAnsi"/>
          <w:sz w:val="22"/>
          <w:szCs w:val="22"/>
        </w:rPr>
        <w:t>Article 38 (c) of the Child Protection Code 2021 prohibits “</w:t>
      </w:r>
      <w:r w:rsidR="004C3C1D" w:rsidRPr="00F622D8">
        <w:rPr>
          <w:rStyle w:val="y2iqfc"/>
          <w:rFonts w:ascii="Proxima Nova Rg" w:eastAsiaTheme="majorEastAsia" w:hAnsi="Proxima Nova Rg"/>
          <w:color w:val="202124"/>
          <w:sz w:val="22"/>
          <w:szCs w:val="22"/>
          <w:lang w:val="en"/>
        </w:rPr>
        <w:t>Physical or psychological violence understood as behaviors that cause physical or psychological harm to the child</w:t>
      </w:r>
      <w:r w:rsidR="007602C9">
        <w:rPr>
          <w:rFonts w:ascii="Proxima Nova Rg" w:hAnsi="Proxima Nova Rg" w:cstheme="minorHAnsi"/>
          <w:sz w:val="22"/>
          <w:szCs w:val="22"/>
        </w:rPr>
        <w:t>”</w:t>
      </w:r>
      <w:r w:rsidR="004C3C1D" w:rsidRPr="009B66E7">
        <w:rPr>
          <w:rFonts w:ascii="Proxima Nova Rg" w:hAnsi="Proxima Nova Rg" w:cstheme="minorHAnsi"/>
          <w:sz w:val="22"/>
          <w:szCs w:val="22"/>
        </w:rPr>
        <w:t xml:space="preserve"> (unofficial translation). The definition of physical and psychological violence includes </w:t>
      </w:r>
      <w:r w:rsidR="007C343A">
        <w:rPr>
          <w:rFonts w:ascii="Proxima Nova Rg" w:hAnsi="Proxima Nova Rg" w:cstheme="minorHAnsi"/>
          <w:sz w:val="22"/>
          <w:szCs w:val="22"/>
        </w:rPr>
        <w:t>“</w:t>
      </w:r>
      <w:r w:rsidR="004C3C1D" w:rsidRPr="00F622D8">
        <w:rPr>
          <w:rStyle w:val="y2iqfc"/>
          <w:rFonts w:ascii="Proxima Nova Rg" w:eastAsiaTheme="majorEastAsia" w:hAnsi="Proxima Nova Rg"/>
          <w:color w:val="202124"/>
          <w:sz w:val="22"/>
          <w:szCs w:val="22"/>
          <w:lang w:val="en"/>
        </w:rPr>
        <w:t xml:space="preserve">depreciation or disrespect towards the child through threat, humiliation, manipulation, verbal aggression, ridicule, indifference, exploitation or systematic intimidation that may compromise </w:t>
      </w:r>
      <w:r w:rsidR="009B66E7" w:rsidRPr="00F622D8">
        <w:rPr>
          <w:rStyle w:val="y2iqfc"/>
          <w:rFonts w:ascii="Proxima Nova Rg" w:eastAsiaTheme="majorEastAsia" w:hAnsi="Proxima Nova Rg"/>
          <w:color w:val="202124"/>
          <w:sz w:val="22"/>
          <w:szCs w:val="22"/>
          <w:lang w:val="en"/>
        </w:rPr>
        <w:t xml:space="preserve">the child’s </w:t>
      </w:r>
      <w:r w:rsidR="004C3C1D" w:rsidRPr="00F622D8">
        <w:rPr>
          <w:rStyle w:val="y2iqfc"/>
          <w:rFonts w:ascii="Proxima Nova Rg" w:eastAsiaTheme="majorEastAsia" w:hAnsi="Proxima Nova Rg"/>
          <w:color w:val="202124"/>
          <w:sz w:val="22"/>
          <w:szCs w:val="22"/>
          <w:lang w:val="en"/>
        </w:rPr>
        <w:t>psychological or emotional development</w:t>
      </w:r>
      <w:r w:rsidR="007C343A">
        <w:rPr>
          <w:rStyle w:val="y2iqfc"/>
          <w:rFonts w:ascii="Proxima Nova Rg" w:eastAsiaTheme="majorEastAsia" w:hAnsi="Proxima Nova Rg"/>
          <w:color w:val="202124"/>
          <w:sz w:val="22"/>
          <w:szCs w:val="22"/>
          <w:lang w:val="en"/>
        </w:rPr>
        <w:t>”</w:t>
      </w:r>
      <w:r w:rsidR="004C3C1D" w:rsidRPr="00F622D8">
        <w:rPr>
          <w:rStyle w:val="y2iqfc"/>
          <w:rFonts w:ascii="Proxima Nova Rg" w:eastAsiaTheme="majorEastAsia" w:hAnsi="Proxima Nova Rg"/>
          <w:color w:val="202124"/>
          <w:sz w:val="22"/>
          <w:szCs w:val="22"/>
          <w:lang w:val="en"/>
        </w:rPr>
        <w:t xml:space="preserve"> (art. </w:t>
      </w:r>
      <w:r w:rsidR="009B66E7" w:rsidRPr="00F622D8">
        <w:rPr>
          <w:rStyle w:val="y2iqfc"/>
          <w:rFonts w:ascii="Proxima Nova Rg" w:eastAsiaTheme="majorEastAsia" w:hAnsi="Proxima Nova Rg"/>
          <w:color w:val="202124"/>
          <w:sz w:val="22"/>
          <w:szCs w:val="22"/>
          <w:lang w:val="en"/>
        </w:rPr>
        <w:t xml:space="preserve">38 </w:t>
      </w:r>
      <w:proofErr w:type="gramStart"/>
      <w:r w:rsidR="009B66E7" w:rsidRPr="00F622D8">
        <w:rPr>
          <w:rStyle w:val="y2iqfc"/>
          <w:rFonts w:ascii="Proxima Nova Rg" w:eastAsiaTheme="majorEastAsia" w:hAnsi="Proxima Nova Rg"/>
          <w:color w:val="202124"/>
          <w:sz w:val="22"/>
          <w:szCs w:val="22"/>
          <w:lang w:val="en"/>
        </w:rPr>
        <w:t>( c</w:t>
      </w:r>
      <w:proofErr w:type="gramEnd"/>
      <w:r w:rsidR="009B66E7" w:rsidRPr="00F622D8">
        <w:rPr>
          <w:rStyle w:val="y2iqfc"/>
          <w:rFonts w:ascii="Proxima Nova Rg" w:eastAsiaTheme="majorEastAsia" w:hAnsi="Proxima Nova Rg"/>
          <w:color w:val="202124"/>
          <w:sz w:val="22"/>
          <w:szCs w:val="22"/>
          <w:lang w:val="en"/>
        </w:rPr>
        <w:t>) (</w:t>
      </w:r>
      <w:proofErr w:type="spellStart"/>
      <w:r w:rsidR="009B66E7" w:rsidRPr="00F622D8">
        <w:rPr>
          <w:rStyle w:val="y2iqfc"/>
          <w:rFonts w:ascii="Proxima Nova Rg" w:eastAsiaTheme="majorEastAsia" w:hAnsi="Proxima Nova Rg"/>
          <w:color w:val="202124"/>
          <w:sz w:val="22"/>
          <w:szCs w:val="22"/>
          <w:lang w:val="en"/>
        </w:rPr>
        <w:t>i</w:t>
      </w:r>
      <w:proofErr w:type="spellEnd"/>
      <w:r w:rsidR="009B66E7" w:rsidRPr="00F622D8">
        <w:rPr>
          <w:rStyle w:val="y2iqfc"/>
          <w:rFonts w:ascii="Proxima Nova Rg" w:eastAsiaTheme="majorEastAsia" w:hAnsi="Proxima Nova Rg"/>
          <w:color w:val="202124"/>
          <w:sz w:val="22"/>
          <w:szCs w:val="22"/>
          <w:lang w:val="en"/>
        </w:rPr>
        <w:t xml:space="preserve">)). </w:t>
      </w:r>
      <w:r w:rsidR="004C3C1D" w:rsidRPr="009B66E7">
        <w:rPr>
          <w:rFonts w:ascii="Proxima Nova Rg" w:hAnsi="Proxima Nova Rg" w:cstheme="minorHAnsi"/>
          <w:sz w:val="22"/>
          <w:szCs w:val="22"/>
        </w:rPr>
        <w:t xml:space="preserve"> </w:t>
      </w:r>
      <w:r w:rsidR="009B66E7" w:rsidRPr="009B66E7">
        <w:rPr>
          <w:rFonts w:ascii="Proxima Nova Rg" w:hAnsi="Proxima Nova Rg" w:cstheme="minorHAnsi"/>
          <w:sz w:val="22"/>
          <w:szCs w:val="22"/>
        </w:rPr>
        <w:t xml:space="preserve">We are </w:t>
      </w:r>
      <w:r w:rsidR="007C343A">
        <w:rPr>
          <w:rFonts w:ascii="Proxima Nova Rg" w:hAnsi="Proxima Nova Rg" w:cstheme="minorHAnsi"/>
          <w:sz w:val="22"/>
          <w:szCs w:val="22"/>
        </w:rPr>
        <w:t>trying to clarify</w:t>
      </w:r>
      <w:r w:rsidR="009B66E7" w:rsidRPr="009B66E7">
        <w:rPr>
          <w:rFonts w:ascii="Proxima Nova Rg" w:hAnsi="Proxima Nova Rg" w:cstheme="minorHAnsi"/>
          <w:sz w:val="22"/>
          <w:szCs w:val="22"/>
        </w:rPr>
        <w:t xml:space="preserve"> whether the Child Protection Code </w:t>
      </w:r>
      <w:r w:rsidR="001943B8">
        <w:rPr>
          <w:rFonts w:ascii="Proxima Nova Rg" w:hAnsi="Proxima Nova Rg" w:cstheme="minorHAnsi"/>
          <w:sz w:val="22"/>
          <w:szCs w:val="22"/>
        </w:rPr>
        <w:t xml:space="preserve">2021 </w:t>
      </w:r>
      <w:r w:rsidR="009B66E7" w:rsidRPr="009B66E7">
        <w:rPr>
          <w:rFonts w:ascii="Proxima Nova Rg" w:hAnsi="Proxima Nova Rg" w:cstheme="minorHAnsi"/>
          <w:sz w:val="22"/>
          <w:szCs w:val="22"/>
        </w:rPr>
        <w:t>intends to prohibit all forms of corporal punishment, however light.</w:t>
      </w:r>
      <w:r w:rsidR="009B66E7">
        <w:rPr>
          <w:rFonts w:ascii="Proxima Nova Rg" w:hAnsi="Proxima Nova Rg" w:cstheme="minorHAnsi"/>
          <w:sz w:val="22"/>
          <w:szCs w:val="22"/>
        </w:rPr>
        <w:t xml:space="preserve"> </w:t>
      </w:r>
      <w:r w:rsidRPr="004F165A">
        <w:rPr>
          <w:rFonts w:ascii="Proxima Nova Rg" w:hAnsi="Proxima Nova Rg" w:cstheme="minorHAnsi"/>
          <w:sz w:val="22"/>
          <w:szCs w:val="22"/>
        </w:rPr>
        <w:t>According to the Government, the provision in the Civil Code 1966 for parents to “moderately correct their child in the latter’s mistakes” was repealed.</w:t>
      </w:r>
      <w:r w:rsidRPr="004F165A">
        <w:rPr>
          <w:rStyle w:val="FootnoteReference"/>
          <w:rFonts w:ascii="Proxima Nova Rg" w:hAnsi="Proxima Nova Rg" w:cstheme="minorHAnsi"/>
          <w:sz w:val="22"/>
          <w:szCs w:val="22"/>
        </w:rPr>
        <w:footnoteReference w:id="2"/>
      </w:r>
      <w:r w:rsidRPr="004F165A">
        <w:rPr>
          <w:rFonts w:ascii="Proxima Nova Rg" w:hAnsi="Proxima Nova Rg" w:cstheme="minorHAnsi"/>
          <w:sz w:val="22"/>
          <w:szCs w:val="22"/>
        </w:rPr>
        <w:t xml:space="preserve"> Article 1884 of the 2006 edition of the Civil Code still provided for this (unofficial translation): “(1) Both parents have the power to moderately correct their minor children in their failures; (2) If the child is disobedient, has had bad behaviour or is undisciplined, both parents can require the Court to apply the necessary measures, established by special legislation.” We are seeking to ascertain if this provision has been repealed from more recent editions of the Code.</w:t>
      </w:r>
    </w:p>
    <w:p w14:paraId="7F95F815" w14:textId="77777777" w:rsidR="00CC0A08" w:rsidRPr="004F165A" w:rsidRDefault="00CC0A08" w:rsidP="00CC0A08">
      <w:pPr>
        <w:spacing w:after="120"/>
        <w:rPr>
          <w:rFonts w:ascii="Proxima Nova Rg" w:hAnsi="Proxima Nova Rg" w:cstheme="minorHAnsi"/>
          <w:sz w:val="22"/>
          <w:szCs w:val="22"/>
        </w:rPr>
      </w:pPr>
      <w:r w:rsidRPr="004F165A">
        <w:rPr>
          <w:rFonts w:ascii="Proxima Nova Rg" w:hAnsi="Proxima Nova Rg" w:cstheme="minorHAnsi"/>
          <w:sz w:val="22"/>
          <w:szCs w:val="22"/>
        </w:rPr>
        <w:t>There is no explicit prohibition of corporal punishment and provisions against violence and abuse in the Penal Code 1993 are not interpreted as prohibiting corporal punishment of children. The Law Against Domestic Violence 2014 defines domestic violence as all actions and omissions of a criminal nature that, repeatedly or not, cause suffering/pain; it defines physical violence as all acts or omissions that cause injury to the victim’s physical integrity. The Law does not prohibit all corporal punishment.</w:t>
      </w:r>
      <w:r w:rsidRPr="004F165A">
        <w:rPr>
          <w:rStyle w:val="FootnoteReference"/>
          <w:rFonts w:ascii="Proxima Nova Rg" w:hAnsi="Proxima Nova Rg" w:cstheme="minorHAnsi"/>
          <w:sz w:val="22"/>
          <w:szCs w:val="22"/>
        </w:rPr>
        <w:footnoteReference w:id="3"/>
      </w:r>
    </w:p>
    <w:p w14:paraId="2E863721" w14:textId="0861B2A0" w:rsidR="00C770E9" w:rsidRPr="004F165A" w:rsidRDefault="00CC0A08" w:rsidP="00763A2D">
      <w:pPr>
        <w:spacing w:after="120"/>
        <w:rPr>
          <w:rFonts w:ascii="Proxima Nova Rg" w:hAnsi="Proxima Nova Rg" w:cstheme="minorHAnsi"/>
          <w:sz w:val="22"/>
          <w:szCs w:val="22"/>
        </w:rPr>
      </w:pPr>
      <w:r w:rsidRPr="004F165A">
        <w:rPr>
          <w:rFonts w:ascii="Proxima Nova Rg" w:hAnsi="Proxima Nova Rg" w:cstheme="minorHAnsi"/>
          <w:sz w:val="22"/>
          <w:szCs w:val="22"/>
        </w:rPr>
        <w:t xml:space="preserve">There is an ongoing process of laws being harmonised with the UN Convention on the Rights of the Child and the African Charter on the Rights and Welfare of the Child. </w:t>
      </w:r>
      <w:r w:rsidR="009B66E7">
        <w:rPr>
          <w:rFonts w:ascii="Proxima Nova Rg" w:hAnsi="Proxima Nova Rg" w:cstheme="minorHAnsi"/>
          <w:sz w:val="22"/>
          <w:szCs w:val="22"/>
        </w:rPr>
        <w:t xml:space="preserve">In 2013, in the process of drafting </w:t>
      </w:r>
      <w:r w:rsidR="006E3AAB">
        <w:rPr>
          <w:rFonts w:ascii="Proxima Nova Rg" w:hAnsi="Proxima Nova Rg" w:cstheme="minorHAnsi"/>
          <w:sz w:val="22"/>
          <w:szCs w:val="22"/>
        </w:rPr>
        <w:t>a</w:t>
      </w:r>
      <w:r w:rsidR="009B66E7">
        <w:rPr>
          <w:rFonts w:ascii="Proxima Nova Rg" w:hAnsi="Proxima Nova Rg" w:cstheme="minorHAnsi"/>
          <w:sz w:val="22"/>
          <w:szCs w:val="22"/>
        </w:rPr>
        <w:t xml:space="preserve"> </w:t>
      </w:r>
      <w:r w:rsidR="009B66E7" w:rsidRPr="004F165A">
        <w:rPr>
          <w:rFonts w:ascii="Proxima Nova Rg" w:hAnsi="Proxima Nova Rg" w:cstheme="minorHAnsi"/>
          <w:sz w:val="22"/>
          <w:szCs w:val="22"/>
        </w:rPr>
        <w:t xml:space="preserve">comprehensive Code on the Protection of Children </w:t>
      </w:r>
      <w:r w:rsidR="009B66E7">
        <w:rPr>
          <w:rFonts w:ascii="Proxima Nova Rg" w:hAnsi="Proxima Nova Rg" w:cstheme="minorHAnsi"/>
          <w:sz w:val="22"/>
          <w:szCs w:val="22"/>
        </w:rPr>
        <w:t>t</w:t>
      </w:r>
      <w:r w:rsidRPr="004F165A">
        <w:rPr>
          <w:rFonts w:ascii="Proxima Nova Rg" w:hAnsi="Proxima Nova Rg" w:cstheme="minorHAnsi"/>
          <w:sz w:val="22"/>
          <w:szCs w:val="22"/>
        </w:rPr>
        <w:t>he Government stated its intention to submit a bill to parliament prohibiting corporal punishment</w:t>
      </w:r>
      <w:r w:rsidR="009B66E7">
        <w:rPr>
          <w:rFonts w:ascii="Proxima Nova Rg" w:hAnsi="Proxima Nova Rg" w:cstheme="minorHAnsi"/>
          <w:sz w:val="22"/>
          <w:szCs w:val="22"/>
        </w:rPr>
        <w:t>.</w:t>
      </w:r>
      <w:r w:rsidRPr="004F165A">
        <w:rPr>
          <w:rStyle w:val="FootnoteReference"/>
          <w:rFonts w:ascii="Proxima Nova Rg" w:hAnsi="Proxima Nova Rg" w:cstheme="minorHAnsi"/>
          <w:sz w:val="22"/>
          <w:szCs w:val="22"/>
        </w:rPr>
        <w:footnoteReference w:id="4"/>
      </w:r>
      <w:r w:rsidRPr="004F165A">
        <w:rPr>
          <w:rFonts w:ascii="Proxima Nova Rg" w:hAnsi="Proxima Nova Rg" w:cstheme="minorHAnsi"/>
          <w:sz w:val="22"/>
          <w:szCs w:val="22"/>
        </w:rPr>
        <w:t xml:space="preserve"> The Government </w:t>
      </w:r>
      <w:r w:rsidR="00763A2D" w:rsidRPr="004F165A">
        <w:rPr>
          <w:rFonts w:ascii="Proxima Nova Rg" w:hAnsi="Proxima Nova Rg" w:cstheme="minorHAnsi"/>
          <w:sz w:val="22"/>
          <w:szCs w:val="22"/>
        </w:rPr>
        <w:t xml:space="preserve">had initially </w:t>
      </w:r>
      <w:r w:rsidRPr="004F165A">
        <w:rPr>
          <w:rFonts w:ascii="Proxima Nova Rg" w:hAnsi="Proxima Nova Rg" w:cstheme="minorHAnsi"/>
          <w:sz w:val="22"/>
          <w:szCs w:val="22"/>
        </w:rPr>
        <w:t>confirmed its commitment to prohibiting corporal punishment in all settings in clearly accepting the recommendation to do so made during the Universal Periodic Review of Guinea-Bissau in 2015.</w:t>
      </w:r>
      <w:r w:rsidRPr="004F165A">
        <w:rPr>
          <w:rStyle w:val="FootnoteReference"/>
          <w:rFonts w:ascii="Proxima Nova Rg" w:hAnsi="Proxima Nova Rg" w:cstheme="minorHAnsi"/>
          <w:sz w:val="22"/>
          <w:szCs w:val="22"/>
        </w:rPr>
        <w:footnoteReference w:id="5"/>
      </w:r>
      <w:r w:rsidR="005E187C" w:rsidRPr="004F165A">
        <w:rPr>
          <w:rFonts w:ascii="Proxima Nova Rg" w:hAnsi="Proxima Nova Rg" w:cstheme="minorHAnsi"/>
          <w:sz w:val="22"/>
          <w:szCs w:val="22"/>
        </w:rPr>
        <w:t xml:space="preserve"> </w:t>
      </w:r>
      <w:r w:rsidR="00763A2D" w:rsidRPr="004F165A">
        <w:rPr>
          <w:rFonts w:ascii="Proxima Nova Rg" w:hAnsi="Proxima Nova Rg" w:cstheme="minorHAnsi"/>
          <w:sz w:val="22"/>
          <w:szCs w:val="22"/>
        </w:rPr>
        <w:t>The Global Initiative no longer considers Guinea-Bissau committed to prohibiting all corporal punishment of children without delay. Despite indicating its intention to draft prohibiting legislation in 2013, the Government has not taken any clear action since then to indicate that it is still a priority.</w:t>
      </w:r>
      <w:r w:rsidR="00C770E9" w:rsidRPr="004F165A">
        <w:rPr>
          <w:rFonts w:ascii="Proxima Nova Rg" w:hAnsi="Proxima Nova Rg" w:cstheme="minorHAnsi"/>
          <w:sz w:val="22"/>
          <w:szCs w:val="22"/>
        </w:rPr>
        <w:t xml:space="preserve"> </w:t>
      </w:r>
    </w:p>
    <w:p w14:paraId="7A722C2D" w14:textId="77777777" w:rsidR="00EE5054" w:rsidRPr="004F165A" w:rsidRDefault="00EE5054" w:rsidP="00BB7DC3">
      <w:pPr>
        <w:spacing w:after="120"/>
        <w:rPr>
          <w:rFonts w:ascii="Proxima Nova Rg" w:hAnsi="Proxima Nova Rg" w:cstheme="minorHAnsi"/>
          <w:b/>
          <w:sz w:val="22"/>
          <w:szCs w:val="22"/>
        </w:rPr>
      </w:pPr>
    </w:p>
    <w:p w14:paraId="1084E424" w14:textId="594D7C6F" w:rsidR="00016CB3" w:rsidRPr="00043045" w:rsidRDefault="00016CB3" w:rsidP="00BB7DC3">
      <w:pPr>
        <w:pStyle w:val="Heading3"/>
        <w:spacing w:before="0" w:after="120"/>
        <w:rPr>
          <w:rFonts w:ascii="Proxima Nova Rg" w:hAnsi="Proxima Nova Rg" w:cstheme="minorHAnsi"/>
          <w:b w:val="0"/>
          <w:color w:val="ECA145"/>
          <w:sz w:val="22"/>
          <w:szCs w:val="22"/>
        </w:rPr>
      </w:pPr>
      <w:r w:rsidRPr="00043045">
        <w:rPr>
          <w:rFonts w:ascii="Proxima Nova Rg" w:hAnsi="Proxima Nova Rg" w:cstheme="minorHAnsi"/>
          <w:color w:val="ECA145"/>
          <w:sz w:val="22"/>
          <w:szCs w:val="22"/>
        </w:rPr>
        <w:t>Alternative care settings</w:t>
      </w:r>
    </w:p>
    <w:p w14:paraId="00CDBB79" w14:textId="3E758273" w:rsidR="00CC0A08" w:rsidRDefault="009B66E7" w:rsidP="00CC0A08">
      <w:pPr>
        <w:spacing w:after="120"/>
        <w:rPr>
          <w:rFonts w:ascii="Proxima Nova Rg" w:hAnsi="Proxima Nova Rg" w:cstheme="minorHAnsi"/>
          <w:sz w:val="22"/>
          <w:szCs w:val="22"/>
        </w:rPr>
      </w:pPr>
      <w:r>
        <w:rPr>
          <w:rFonts w:ascii="Proxima Nova Rg" w:hAnsi="Proxima Nova Rg" w:cstheme="minorHAnsi"/>
          <w:sz w:val="22"/>
          <w:szCs w:val="22"/>
        </w:rPr>
        <w:t>C</w:t>
      </w:r>
      <w:r w:rsidRPr="004F165A">
        <w:rPr>
          <w:rFonts w:ascii="Proxima Nova Rg" w:hAnsi="Proxima Nova Rg" w:cstheme="minorHAnsi"/>
          <w:sz w:val="22"/>
          <w:szCs w:val="22"/>
        </w:rPr>
        <w:t xml:space="preserve">orporal punishment </w:t>
      </w:r>
      <w:r>
        <w:rPr>
          <w:rFonts w:ascii="Proxima Nova Rg" w:hAnsi="Proxima Nova Rg" w:cstheme="minorHAnsi"/>
          <w:sz w:val="22"/>
          <w:szCs w:val="22"/>
        </w:rPr>
        <w:t>in unlawful</w:t>
      </w:r>
      <w:r w:rsidR="00CC0A08" w:rsidRPr="004F165A">
        <w:rPr>
          <w:rFonts w:ascii="Proxima Nova Rg" w:hAnsi="Proxima Nova Rg" w:cstheme="minorHAnsi"/>
          <w:sz w:val="22"/>
          <w:szCs w:val="22"/>
        </w:rPr>
        <w:t xml:space="preserve"> in alternative care settings</w:t>
      </w:r>
      <w:r>
        <w:rPr>
          <w:rFonts w:ascii="Proxima Nova Rg" w:hAnsi="Proxima Nova Rg" w:cstheme="minorHAnsi"/>
          <w:sz w:val="22"/>
          <w:szCs w:val="22"/>
        </w:rPr>
        <w:t>.</w:t>
      </w:r>
      <w:r w:rsidR="001943B8">
        <w:rPr>
          <w:rFonts w:ascii="Proxima Nova Rg" w:hAnsi="Proxima Nova Rg" w:cstheme="minorHAnsi"/>
          <w:sz w:val="22"/>
          <w:szCs w:val="22"/>
        </w:rPr>
        <w:t xml:space="preserve"> Article 227 (k) (</w:t>
      </w:r>
      <w:proofErr w:type="spellStart"/>
      <w:r w:rsidR="001943B8">
        <w:rPr>
          <w:rFonts w:ascii="Proxima Nova Rg" w:hAnsi="Proxima Nova Rg" w:cstheme="minorHAnsi"/>
          <w:sz w:val="22"/>
          <w:szCs w:val="22"/>
        </w:rPr>
        <w:t>i</w:t>
      </w:r>
      <w:proofErr w:type="spellEnd"/>
      <w:r w:rsidR="001943B8">
        <w:rPr>
          <w:rFonts w:ascii="Proxima Nova Rg" w:hAnsi="Proxima Nova Rg" w:cstheme="minorHAnsi"/>
          <w:sz w:val="22"/>
          <w:szCs w:val="22"/>
        </w:rPr>
        <w:t xml:space="preserve">) of the </w:t>
      </w:r>
      <w:r w:rsidR="001943B8" w:rsidRPr="009B66E7">
        <w:rPr>
          <w:rFonts w:ascii="Proxima Nova Rg" w:hAnsi="Proxima Nova Rg" w:cstheme="minorHAnsi"/>
          <w:sz w:val="22"/>
          <w:szCs w:val="22"/>
        </w:rPr>
        <w:t xml:space="preserve">Child Protection Code </w:t>
      </w:r>
      <w:r w:rsidR="001943B8">
        <w:rPr>
          <w:rFonts w:ascii="Proxima Nova Rg" w:hAnsi="Proxima Nova Rg" w:cstheme="minorHAnsi"/>
          <w:sz w:val="22"/>
          <w:szCs w:val="22"/>
        </w:rPr>
        <w:t xml:space="preserve">2021 prohibits corporal punishment and any physical aggression in children’s homes. </w:t>
      </w:r>
      <w:r w:rsidR="00CC0A08" w:rsidRPr="004F165A">
        <w:rPr>
          <w:rFonts w:ascii="Proxima Nova Rg" w:hAnsi="Proxima Nova Rg" w:cstheme="minorHAnsi"/>
          <w:sz w:val="22"/>
          <w:szCs w:val="22"/>
        </w:rPr>
        <w:t xml:space="preserve"> </w:t>
      </w:r>
    </w:p>
    <w:p w14:paraId="1C8259F3" w14:textId="77777777" w:rsidR="00043045" w:rsidRPr="00043045" w:rsidRDefault="00043045" w:rsidP="00CC0A08">
      <w:pPr>
        <w:spacing w:after="120"/>
        <w:rPr>
          <w:rFonts w:ascii="Proxima Nova Rg" w:hAnsi="Proxima Nova Rg" w:cstheme="minorHAnsi"/>
          <w:color w:val="ECA145"/>
          <w:sz w:val="22"/>
          <w:szCs w:val="22"/>
        </w:rPr>
      </w:pPr>
    </w:p>
    <w:p w14:paraId="56E90498" w14:textId="3030DCF6" w:rsidR="00016CB3" w:rsidRPr="00043045" w:rsidRDefault="004A62CE" w:rsidP="00BB7DC3">
      <w:pPr>
        <w:pStyle w:val="Heading3"/>
        <w:spacing w:before="0" w:after="120"/>
        <w:rPr>
          <w:rFonts w:ascii="Proxima Nova Rg" w:hAnsi="Proxima Nova Rg" w:cstheme="minorHAnsi"/>
          <w:b w:val="0"/>
          <w:color w:val="ECA145"/>
          <w:sz w:val="22"/>
          <w:szCs w:val="22"/>
        </w:rPr>
      </w:pPr>
      <w:r w:rsidRPr="00043045">
        <w:rPr>
          <w:rFonts w:ascii="Proxima Nova Rg" w:hAnsi="Proxima Nova Rg" w:cstheme="minorHAnsi"/>
          <w:color w:val="ECA145"/>
          <w:sz w:val="22"/>
          <w:szCs w:val="22"/>
        </w:rPr>
        <w:lastRenderedPageBreak/>
        <w:t>Day care</w:t>
      </w:r>
    </w:p>
    <w:p w14:paraId="714432A7" w14:textId="51A462CD" w:rsidR="00CC0A08" w:rsidRPr="004F165A" w:rsidRDefault="00CC0A08" w:rsidP="00CC0A08">
      <w:pPr>
        <w:spacing w:after="120"/>
        <w:rPr>
          <w:rFonts w:ascii="Proxima Nova Rg" w:hAnsi="Proxima Nova Rg" w:cstheme="minorHAnsi"/>
          <w:b/>
          <w:sz w:val="22"/>
          <w:szCs w:val="22"/>
        </w:rPr>
      </w:pPr>
      <w:r w:rsidRPr="004F165A">
        <w:rPr>
          <w:rFonts w:ascii="Proxima Nova Rg" w:hAnsi="Proxima Nova Rg" w:cstheme="minorHAnsi"/>
          <w:sz w:val="22"/>
          <w:szCs w:val="22"/>
        </w:rPr>
        <w:t>There is no explicit prohibition of corporal punishment in early childhood care and in day care for older children.</w:t>
      </w:r>
      <w:r w:rsidR="00A86216">
        <w:rPr>
          <w:rFonts w:ascii="Proxima Nova Rg" w:hAnsi="Proxima Nova Rg" w:cstheme="minorHAnsi"/>
          <w:sz w:val="22"/>
          <w:szCs w:val="22"/>
        </w:rPr>
        <w:t xml:space="preserve"> Article 25 (3) of the Child Protection Code of 2021, recommends the development of prevention activities, </w:t>
      </w:r>
      <w:proofErr w:type="gramStart"/>
      <w:r w:rsidR="00A86216">
        <w:rPr>
          <w:rFonts w:ascii="Proxima Nova Rg" w:hAnsi="Proxima Nova Rg" w:cstheme="minorHAnsi"/>
          <w:sz w:val="22"/>
          <w:szCs w:val="22"/>
        </w:rPr>
        <w:t>policies</w:t>
      </w:r>
      <w:proofErr w:type="gramEnd"/>
      <w:r w:rsidR="00A86216">
        <w:rPr>
          <w:rFonts w:ascii="Proxima Nova Rg" w:hAnsi="Proxima Nova Rg" w:cstheme="minorHAnsi"/>
          <w:sz w:val="22"/>
          <w:szCs w:val="22"/>
        </w:rPr>
        <w:t xml:space="preserve"> and programmes on violence against children, including in early childhood. But it does not explicitly prohibit corporal punishment in day care.</w:t>
      </w:r>
    </w:p>
    <w:p w14:paraId="16B9FB63" w14:textId="77777777" w:rsidR="00016CB3" w:rsidRPr="004F165A" w:rsidRDefault="00016CB3" w:rsidP="00BB7DC3">
      <w:pPr>
        <w:spacing w:after="120"/>
        <w:rPr>
          <w:rFonts w:ascii="Proxima Nova Rg" w:hAnsi="Proxima Nova Rg" w:cstheme="minorHAnsi"/>
          <w:sz w:val="22"/>
          <w:szCs w:val="22"/>
        </w:rPr>
      </w:pPr>
    </w:p>
    <w:p w14:paraId="7A722C2E" w14:textId="77777777" w:rsidR="00EE5054" w:rsidRPr="00043045" w:rsidRDefault="00EE5054" w:rsidP="00BB7DC3">
      <w:pPr>
        <w:pStyle w:val="Heading3"/>
        <w:spacing w:before="0" w:after="120"/>
        <w:rPr>
          <w:rFonts w:ascii="Proxima Nova Rg" w:hAnsi="Proxima Nova Rg" w:cstheme="minorHAnsi"/>
          <w:b w:val="0"/>
          <w:color w:val="ECA145"/>
          <w:sz w:val="22"/>
          <w:szCs w:val="22"/>
        </w:rPr>
      </w:pPr>
      <w:r w:rsidRPr="00043045">
        <w:rPr>
          <w:rFonts w:ascii="Proxima Nova Rg" w:hAnsi="Proxima Nova Rg" w:cstheme="minorHAnsi"/>
          <w:color w:val="ECA145"/>
          <w:sz w:val="22"/>
          <w:szCs w:val="22"/>
        </w:rPr>
        <w:t>Schools</w:t>
      </w:r>
    </w:p>
    <w:p w14:paraId="5FE13418" w14:textId="7F08744F" w:rsidR="00CC0A08" w:rsidRPr="004F165A" w:rsidRDefault="007B2E7C" w:rsidP="00CC0A08">
      <w:pPr>
        <w:spacing w:after="120"/>
        <w:rPr>
          <w:rFonts w:ascii="Proxima Nova Rg" w:eastAsia="Calibri" w:hAnsi="Proxima Nova Rg" w:cstheme="minorHAnsi"/>
          <w:sz w:val="22"/>
          <w:szCs w:val="22"/>
          <w:lang w:eastAsia="en-GB"/>
        </w:rPr>
      </w:pPr>
      <w:r w:rsidRPr="007B2E7C">
        <w:rPr>
          <w:rFonts w:ascii="Proxima Nova Rg" w:hAnsi="Proxima Nova Rg" w:cstheme="minorHAnsi"/>
          <w:sz w:val="22"/>
          <w:szCs w:val="22"/>
        </w:rPr>
        <w:t xml:space="preserve">Corporal punishment in unlawful in all schools.  Article 70 of </w:t>
      </w:r>
      <w:r w:rsidR="00F8415E">
        <w:rPr>
          <w:rFonts w:ascii="Proxima Nova Rg" w:hAnsi="Proxima Nova Rg" w:cstheme="minorHAnsi"/>
          <w:sz w:val="22"/>
          <w:szCs w:val="22"/>
        </w:rPr>
        <w:t xml:space="preserve">the </w:t>
      </w:r>
      <w:r w:rsidRPr="007B2E7C">
        <w:rPr>
          <w:rFonts w:ascii="Proxima Nova Rg" w:hAnsi="Proxima Nova Rg" w:cstheme="minorHAnsi"/>
          <w:sz w:val="22"/>
          <w:szCs w:val="22"/>
        </w:rPr>
        <w:t xml:space="preserve">Child Protection Code 2021 prohibits </w:t>
      </w:r>
      <w:r w:rsidRPr="00F622D8">
        <w:rPr>
          <w:rStyle w:val="y2iqfc"/>
          <w:rFonts w:ascii="Proxima Nova Rg" w:eastAsiaTheme="majorEastAsia" w:hAnsi="Proxima Nova Rg"/>
          <w:color w:val="202124"/>
          <w:sz w:val="22"/>
          <w:szCs w:val="22"/>
          <w:lang w:val="en"/>
        </w:rPr>
        <w:t>Corporal punishment and any physical aggression</w:t>
      </w:r>
      <w:r w:rsidRPr="007B2E7C">
        <w:rPr>
          <w:rFonts w:ascii="Proxima Nova Rg" w:hAnsi="Proxima Nova Rg" w:cstheme="minorHAnsi"/>
          <w:sz w:val="22"/>
          <w:szCs w:val="22"/>
        </w:rPr>
        <w:t xml:space="preserve"> as well as “</w:t>
      </w:r>
      <w:r w:rsidRPr="00F622D8">
        <w:rPr>
          <w:rStyle w:val="y2iqfc"/>
          <w:rFonts w:ascii="Proxima Nova Rg" w:eastAsiaTheme="majorEastAsia" w:hAnsi="Proxima Nova Rg"/>
          <w:color w:val="202124"/>
          <w:sz w:val="22"/>
          <w:szCs w:val="22"/>
          <w:lang w:val="en"/>
        </w:rPr>
        <w:t>verbal or psychological punishments that violate the child’s dignity” in any public, private or community schools.</w:t>
      </w:r>
      <w:r w:rsidRPr="007B2E7C">
        <w:rPr>
          <w:rFonts w:ascii="Proxima Nova Rg" w:hAnsi="Proxima Nova Rg" w:cstheme="minorHAnsi"/>
          <w:sz w:val="22"/>
          <w:szCs w:val="22"/>
        </w:rPr>
        <w:t xml:space="preserve"> In 2019, </w:t>
      </w:r>
      <w:r w:rsidRPr="007B2E7C">
        <w:rPr>
          <w:rFonts w:ascii="Proxima Nova Rg" w:eastAsia="Calibri" w:hAnsi="Proxima Nova Rg" w:cstheme="minorHAnsi"/>
          <w:sz w:val="22"/>
          <w:szCs w:val="22"/>
          <w:lang w:eastAsia="en-GB"/>
        </w:rPr>
        <w:t>t</w:t>
      </w:r>
      <w:r w:rsidR="005E187C" w:rsidRPr="007B2E7C">
        <w:rPr>
          <w:rFonts w:ascii="Proxima Nova Rg" w:eastAsia="Calibri" w:hAnsi="Proxima Nova Rg" w:cstheme="minorHAnsi"/>
          <w:sz w:val="22"/>
          <w:szCs w:val="22"/>
          <w:lang w:eastAsia="en-GB"/>
        </w:rPr>
        <w:t xml:space="preserve">he Government </w:t>
      </w:r>
      <w:r w:rsidRPr="007B2E7C">
        <w:rPr>
          <w:rFonts w:ascii="Proxima Nova Rg" w:eastAsia="Calibri" w:hAnsi="Proxima Nova Rg" w:cstheme="minorHAnsi"/>
          <w:sz w:val="22"/>
          <w:szCs w:val="22"/>
          <w:lang w:eastAsia="en-GB"/>
        </w:rPr>
        <w:t>also</w:t>
      </w:r>
      <w:r>
        <w:rPr>
          <w:rFonts w:ascii="Proxima Nova Rg" w:eastAsia="Calibri" w:hAnsi="Proxima Nova Rg" w:cstheme="minorHAnsi"/>
          <w:sz w:val="22"/>
          <w:szCs w:val="22"/>
          <w:lang w:eastAsia="en-GB"/>
        </w:rPr>
        <w:t xml:space="preserve"> </w:t>
      </w:r>
      <w:r w:rsidR="005E187C" w:rsidRPr="004F165A">
        <w:rPr>
          <w:rFonts w:ascii="Proxima Nova Rg" w:eastAsia="Calibri" w:hAnsi="Proxima Nova Rg" w:cstheme="minorHAnsi"/>
          <w:sz w:val="22"/>
          <w:szCs w:val="22"/>
          <w:lang w:eastAsia="en-GB"/>
        </w:rPr>
        <w:t>stated that corporal punishment was prohibited in public and private schools under the “</w:t>
      </w:r>
      <w:r w:rsidR="005E187C" w:rsidRPr="004F165A">
        <w:rPr>
          <w:rFonts w:ascii="Proxima Nova Rg" w:eastAsia="Calibri" w:hAnsi="Proxima Nova Rg" w:cstheme="minorHAnsi"/>
          <w:sz w:val="22"/>
          <w:szCs w:val="22"/>
          <w:lang w:val="en" w:eastAsia="en-GB"/>
        </w:rPr>
        <w:t>modern pedagogical guidelines of the Ministry of Education”.</w:t>
      </w:r>
      <w:r w:rsidR="005E187C" w:rsidRPr="004F165A">
        <w:rPr>
          <w:rStyle w:val="FootnoteReference"/>
          <w:rFonts w:ascii="Proxima Nova Rg" w:eastAsia="Calibri" w:hAnsi="Proxima Nova Rg"/>
          <w:sz w:val="22"/>
          <w:szCs w:val="22"/>
          <w:lang w:val="en" w:eastAsia="en-GB"/>
        </w:rPr>
        <w:footnoteReference w:id="6"/>
      </w:r>
      <w:r w:rsidR="005E187C" w:rsidRPr="004F165A">
        <w:rPr>
          <w:rFonts w:ascii="Proxima Nova Rg" w:eastAsia="Calibri" w:hAnsi="Proxima Nova Rg" w:cstheme="minorHAnsi"/>
          <w:sz w:val="22"/>
          <w:szCs w:val="22"/>
          <w:lang w:eastAsia="en-GB"/>
        </w:rPr>
        <w:t xml:space="preserve"> </w:t>
      </w:r>
    </w:p>
    <w:p w14:paraId="7A722C30" w14:textId="77777777" w:rsidR="00B25DA6" w:rsidRPr="004F165A" w:rsidRDefault="00B25DA6" w:rsidP="00BB7DC3">
      <w:pPr>
        <w:spacing w:after="120"/>
        <w:rPr>
          <w:rFonts w:ascii="Proxima Nova Rg" w:hAnsi="Proxima Nova Rg" w:cstheme="minorHAnsi"/>
          <w:sz w:val="22"/>
          <w:szCs w:val="22"/>
        </w:rPr>
      </w:pPr>
    </w:p>
    <w:p w14:paraId="7A722C31" w14:textId="62D88AAA" w:rsidR="00EE5054" w:rsidRPr="00043045" w:rsidRDefault="00EE5054" w:rsidP="00BB7DC3">
      <w:pPr>
        <w:pStyle w:val="Heading3"/>
        <w:spacing w:before="0" w:after="120"/>
        <w:rPr>
          <w:rFonts w:ascii="Proxima Nova Rg" w:hAnsi="Proxima Nova Rg" w:cstheme="minorHAnsi"/>
          <w:b w:val="0"/>
          <w:color w:val="ECA145"/>
          <w:sz w:val="22"/>
          <w:szCs w:val="22"/>
        </w:rPr>
      </w:pPr>
      <w:r w:rsidRPr="00043045">
        <w:rPr>
          <w:rFonts w:ascii="Proxima Nova Rg" w:hAnsi="Proxima Nova Rg" w:cstheme="minorHAnsi"/>
          <w:color w:val="ECA145"/>
          <w:sz w:val="22"/>
          <w:szCs w:val="22"/>
        </w:rPr>
        <w:t xml:space="preserve">Penal </w:t>
      </w:r>
      <w:r w:rsidR="00BB7DC3" w:rsidRPr="00043045">
        <w:rPr>
          <w:rFonts w:ascii="Proxima Nova Rg" w:hAnsi="Proxima Nova Rg" w:cstheme="minorHAnsi"/>
          <w:color w:val="ECA145"/>
          <w:sz w:val="22"/>
          <w:szCs w:val="22"/>
        </w:rPr>
        <w:t>institutions</w:t>
      </w:r>
    </w:p>
    <w:p w14:paraId="39058883" w14:textId="1197D46B" w:rsidR="00CC0A08" w:rsidRPr="00E554B5" w:rsidRDefault="00CC0A08" w:rsidP="009B6567">
      <w:pPr>
        <w:spacing w:after="120"/>
        <w:rPr>
          <w:rFonts w:ascii="Proxima Nova Rg" w:hAnsi="Proxima Nova Rg" w:cstheme="minorHAnsi"/>
          <w:sz w:val="22"/>
          <w:szCs w:val="22"/>
        </w:rPr>
      </w:pPr>
      <w:r w:rsidRPr="00E554B5">
        <w:rPr>
          <w:rFonts w:ascii="Proxima Nova Rg" w:hAnsi="Proxima Nova Rg" w:cstheme="minorHAnsi"/>
          <w:sz w:val="22"/>
          <w:szCs w:val="22"/>
        </w:rPr>
        <w:t>Corporal punishment is prohibited as a disciplinary measure in penal institutions</w:t>
      </w:r>
      <w:r w:rsidR="00F8415E" w:rsidRPr="00E554B5">
        <w:rPr>
          <w:rFonts w:ascii="Proxima Nova Rg" w:hAnsi="Proxima Nova Rg" w:cstheme="minorHAnsi"/>
          <w:sz w:val="22"/>
          <w:szCs w:val="22"/>
        </w:rPr>
        <w:t xml:space="preserve">. Article 324 of the Child Protection Code 2021 prohibits </w:t>
      </w:r>
      <w:r w:rsidR="00F8415E" w:rsidRPr="00F622D8">
        <w:rPr>
          <w:rStyle w:val="y2iqfc"/>
          <w:rFonts w:ascii="Proxima Nova Rg" w:eastAsiaTheme="majorEastAsia" w:hAnsi="Proxima Nova Rg"/>
          <w:color w:val="202124"/>
          <w:sz w:val="22"/>
          <w:szCs w:val="22"/>
          <w:lang w:val="en"/>
        </w:rPr>
        <w:t xml:space="preserve">torture or cruel, </w:t>
      </w:r>
      <w:proofErr w:type="gramStart"/>
      <w:r w:rsidR="00F8415E" w:rsidRPr="00F622D8">
        <w:rPr>
          <w:rStyle w:val="y2iqfc"/>
          <w:rFonts w:ascii="Proxima Nova Rg" w:eastAsiaTheme="majorEastAsia" w:hAnsi="Proxima Nova Rg"/>
          <w:color w:val="202124"/>
          <w:sz w:val="22"/>
          <w:szCs w:val="22"/>
          <w:lang w:val="en"/>
        </w:rPr>
        <w:t>inhuman</w:t>
      </w:r>
      <w:proofErr w:type="gramEnd"/>
      <w:r w:rsidR="00F8415E" w:rsidRPr="00F622D8">
        <w:rPr>
          <w:rStyle w:val="y2iqfc"/>
          <w:rFonts w:ascii="Proxima Nova Rg" w:eastAsiaTheme="majorEastAsia" w:hAnsi="Proxima Nova Rg"/>
          <w:color w:val="202124"/>
          <w:sz w:val="22"/>
          <w:szCs w:val="22"/>
          <w:lang w:val="en"/>
        </w:rPr>
        <w:t xml:space="preserve"> or degrading treatment or punishment</w:t>
      </w:r>
      <w:r w:rsidR="00E554B5">
        <w:rPr>
          <w:rStyle w:val="y2iqfc"/>
          <w:rFonts w:ascii="Proxima Nova Rg" w:eastAsiaTheme="majorEastAsia" w:hAnsi="Proxima Nova Rg"/>
          <w:color w:val="202124"/>
          <w:sz w:val="22"/>
          <w:szCs w:val="22"/>
          <w:lang w:val="en"/>
        </w:rPr>
        <w:t>,</w:t>
      </w:r>
      <w:r w:rsidR="00E554B5" w:rsidRPr="00F622D8">
        <w:rPr>
          <w:rStyle w:val="y2iqfc"/>
          <w:rFonts w:ascii="Proxima Nova Rg" w:eastAsiaTheme="majorEastAsia" w:hAnsi="Proxima Nova Rg"/>
          <w:color w:val="202124"/>
          <w:sz w:val="22"/>
          <w:szCs w:val="22"/>
          <w:lang w:val="en"/>
        </w:rPr>
        <w:t xml:space="preserve"> as well as physical abuse</w:t>
      </w:r>
      <w:r w:rsidR="00EE674C">
        <w:rPr>
          <w:rStyle w:val="y2iqfc"/>
          <w:rFonts w:ascii="Proxima Nova Rg" w:eastAsiaTheme="majorEastAsia" w:hAnsi="Proxima Nova Rg"/>
          <w:color w:val="202124"/>
          <w:sz w:val="22"/>
          <w:szCs w:val="22"/>
          <w:lang w:val="en"/>
        </w:rPr>
        <w:t>,</w:t>
      </w:r>
      <w:r w:rsidR="007602C9">
        <w:rPr>
          <w:rStyle w:val="y2iqfc"/>
          <w:rFonts w:ascii="Proxima Nova Rg" w:eastAsiaTheme="majorEastAsia" w:hAnsi="Proxima Nova Rg"/>
          <w:color w:val="202124"/>
          <w:sz w:val="22"/>
          <w:szCs w:val="22"/>
          <w:lang w:val="en"/>
        </w:rPr>
        <w:t xml:space="preserve"> </w:t>
      </w:r>
      <w:r w:rsidR="00724B95">
        <w:rPr>
          <w:rStyle w:val="y2iqfc"/>
          <w:rFonts w:ascii="Proxima Nova Rg" w:eastAsiaTheme="majorEastAsia" w:hAnsi="Proxima Nova Rg"/>
          <w:color w:val="202124"/>
          <w:sz w:val="22"/>
          <w:szCs w:val="22"/>
          <w:lang w:val="en"/>
        </w:rPr>
        <w:t>in relation to</w:t>
      </w:r>
      <w:r w:rsidR="007602C9">
        <w:rPr>
          <w:rStyle w:val="y2iqfc"/>
          <w:rFonts w:ascii="Proxima Nova Rg" w:eastAsiaTheme="majorEastAsia" w:hAnsi="Proxima Nova Rg"/>
          <w:color w:val="202124"/>
          <w:sz w:val="22"/>
          <w:szCs w:val="22"/>
          <w:lang w:val="en"/>
        </w:rPr>
        <w:t xml:space="preserve"> children in conflict with the law</w:t>
      </w:r>
      <w:r w:rsidR="00F8415E" w:rsidRPr="00F622D8">
        <w:rPr>
          <w:rStyle w:val="y2iqfc"/>
          <w:rFonts w:ascii="Proxima Nova Rg" w:eastAsiaTheme="majorEastAsia" w:hAnsi="Proxima Nova Rg"/>
          <w:color w:val="202124"/>
          <w:sz w:val="22"/>
          <w:szCs w:val="22"/>
          <w:lang w:val="en"/>
        </w:rPr>
        <w:t xml:space="preserve">. </w:t>
      </w:r>
    </w:p>
    <w:p w14:paraId="3A0D5D70" w14:textId="4748E71E" w:rsidR="00BB7DC3" w:rsidRPr="00043045" w:rsidRDefault="00BB7DC3" w:rsidP="00BB7DC3">
      <w:pPr>
        <w:spacing w:after="120"/>
        <w:rPr>
          <w:rFonts w:ascii="Proxima Nova Rg" w:hAnsi="Proxima Nova Rg" w:cstheme="minorHAnsi"/>
          <w:color w:val="ECA145"/>
          <w:sz w:val="22"/>
          <w:szCs w:val="22"/>
        </w:rPr>
      </w:pPr>
    </w:p>
    <w:p w14:paraId="2504E16D" w14:textId="79448A55" w:rsidR="00BB7DC3" w:rsidRPr="00043045" w:rsidRDefault="00BB7DC3" w:rsidP="00BB7DC3">
      <w:pPr>
        <w:pStyle w:val="Heading3"/>
        <w:spacing w:before="0" w:after="120"/>
        <w:rPr>
          <w:rFonts w:ascii="Proxima Nova Rg" w:hAnsi="Proxima Nova Rg" w:cstheme="minorHAnsi"/>
          <w:color w:val="ECA145"/>
          <w:sz w:val="22"/>
          <w:szCs w:val="22"/>
        </w:rPr>
      </w:pPr>
      <w:r w:rsidRPr="00043045">
        <w:rPr>
          <w:rFonts w:ascii="Proxima Nova Rg" w:hAnsi="Proxima Nova Rg" w:cstheme="minorHAnsi"/>
          <w:color w:val="ECA145"/>
          <w:sz w:val="22"/>
          <w:szCs w:val="22"/>
        </w:rPr>
        <w:t>Sentence for crime</w:t>
      </w:r>
    </w:p>
    <w:p w14:paraId="7ABF9174" w14:textId="77777777" w:rsidR="00CC0A08" w:rsidRPr="004F165A" w:rsidRDefault="00CC0A08" w:rsidP="00CC0A08">
      <w:pPr>
        <w:spacing w:after="120"/>
        <w:rPr>
          <w:rFonts w:ascii="Proxima Nova Rg" w:hAnsi="Proxima Nova Rg" w:cstheme="minorHAnsi"/>
          <w:sz w:val="22"/>
          <w:szCs w:val="22"/>
        </w:rPr>
      </w:pPr>
      <w:r w:rsidRPr="004F165A">
        <w:rPr>
          <w:rFonts w:ascii="Proxima Nova Rg" w:hAnsi="Proxima Nova Rg" w:cstheme="minorHAnsi"/>
          <w:sz w:val="22"/>
          <w:szCs w:val="22"/>
        </w:rPr>
        <w:t>Corporal punishment is unlawful as a sentence for crime. The Constitution prohibits torture and other cruel, inhuman and degrading punishment (art. 37), and there is no provision for judicial punishment in the Penal Code 1993.</w:t>
      </w:r>
    </w:p>
    <w:p w14:paraId="2396A7DC" w14:textId="77777777" w:rsidR="00C25080" w:rsidRPr="00AA2C3E" w:rsidRDefault="00C25080" w:rsidP="00BB7DC3">
      <w:pPr>
        <w:spacing w:after="120"/>
        <w:rPr>
          <w:rFonts w:ascii="Proxima Nova Rg" w:hAnsi="Proxima Nova Rg" w:cstheme="minorHAnsi"/>
        </w:rPr>
      </w:pPr>
    </w:p>
    <w:p w14:paraId="05F1357F" w14:textId="6A6B06E1" w:rsidR="00C25080" w:rsidRPr="00AA2C3E" w:rsidRDefault="00C25080" w:rsidP="00C25080">
      <w:pPr>
        <w:pStyle w:val="Heading2"/>
        <w:spacing w:after="120"/>
        <w:rPr>
          <w:rFonts w:ascii="Proxima Nova Rg" w:eastAsia="Calibri" w:hAnsi="Proxima Nova Rg" w:cstheme="minorHAnsi"/>
          <w:bCs w:val="0"/>
          <w:sz w:val="28"/>
          <w:szCs w:val="28"/>
          <w:lang w:eastAsia="en-GB"/>
        </w:rPr>
      </w:pPr>
      <w:r w:rsidRPr="00AA2C3E">
        <w:rPr>
          <w:rFonts w:ascii="Proxima Nova Rg" w:eastAsia="Calibri" w:hAnsi="Proxima Nova Rg" w:cstheme="minorHAnsi"/>
          <w:sz w:val="28"/>
          <w:szCs w:val="28"/>
          <w:lang w:eastAsia="en-GB"/>
        </w:rPr>
        <w:t xml:space="preserve">Universal Periodic Review of </w:t>
      </w:r>
      <w:r w:rsidR="00CC0A08" w:rsidRPr="00AA2C3E">
        <w:rPr>
          <w:rFonts w:ascii="Proxima Nova Rg" w:eastAsia="Calibri" w:hAnsi="Proxima Nova Rg" w:cstheme="minorHAnsi"/>
          <w:sz w:val="28"/>
          <w:szCs w:val="28"/>
          <w:lang w:eastAsia="en-GB"/>
        </w:rPr>
        <w:t>Guinea-Bissau’s</w:t>
      </w:r>
      <w:r w:rsidRPr="00AA2C3E">
        <w:rPr>
          <w:rFonts w:ascii="Proxima Nova Rg" w:eastAsia="Calibri" w:hAnsi="Proxima Nova Rg" w:cstheme="minorHAnsi"/>
          <w:sz w:val="28"/>
          <w:szCs w:val="28"/>
          <w:lang w:eastAsia="en-GB"/>
        </w:rPr>
        <w:t xml:space="preserve"> human rights record</w:t>
      </w:r>
    </w:p>
    <w:p w14:paraId="50FBF665" w14:textId="77777777" w:rsidR="00CC0A08" w:rsidRPr="004F165A" w:rsidRDefault="00CC0A08" w:rsidP="00CC0A08">
      <w:pPr>
        <w:spacing w:after="120"/>
        <w:rPr>
          <w:rFonts w:ascii="Proxima Nova Rg" w:hAnsi="Proxima Nova Rg" w:cstheme="minorHAnsi"/>
          <w:sz w:val="22"/>
          <w:szCs w:val="22"/>
        </w:rPr>
      </w:pPr>
      <w:r w:rsidRPr="004F165A">
        <w:rPr>
          <w:rFonts w:ascii="Proxima Nova Rg" w:hAnsi="Proxima Nova Rg" w:cstheme="minorHAnsi"/>
          <w:sz w:val="22"/>
          <w:szCs w:val="22"/>
        </w:rPr>
        <w:t>Guinea-Bissau was examined in the first cycle of the Universal Periodic Review in 2010 (session 8). No recommendations were made concerning corporal punishment of children. However, the following recommendations were made and were accepted by the Government</w:t>
      </w:r>
      <w:r w:rsidRPr="004F165A">
        <w:rPr>
          <w:rFonts w:ascii="Proxima Nova Rg" w:eastAsia="Calibri" w:hAnsi="Proxima Nova Rg" w:cstheme="minorHAnsi"/>
          <w:sz w:val="22"/>
          <w:szCs w:val="22"/>
          <w:lang w:eastAsia="en-GB"/>
        </w:rPr>
        <w:t>:</w:t>
      </w:r>
      <w:r w:rsidRPr="004F165A">
        <w:rPr>
          <w:rStyle w:val="FootnoteReference"/>
          <w:rFonts w:ascii="Proxima Nova Rg" w:eastAsia="Calibri" w:hAnsi="Proxima Nova Rg" w:cstheme="minorHAnsi"/>
          <w:sz w:val="22"/>
          <w:szCs w:val="22"/>
          <w:lang w:eastAsia="en-GB"/>
        </w:rPr>
        <w:footnoteReference w:id="7"/>
      </w:r>
    </w:p>
    <w:p w14:paraId="6D285EB9" w14:textId="77777777" w:rsidR="00CC0A08" w:rsidRPr="004F165A" w:rsidRDefault="00CC0A08" w:rsidP="00CC0A08">
      <w:pPr>
        <w:autoSpaceDE w:val="0"/>
        <w:autoSpaceDN w:val="0"/>
        <w:adjustRightInd w:val="0"/>
        <w:spacing w:after="120"/>
        <w:ind w:left="720"/>
        <w:rPr>
          <w:rFonts w:ascii="Proxima Nova Rg" w:eastAsia="Calibri" w:hAnsi="Proxima Nova Rg" w:cstheme="minorHAnsi"/>
          <w:bCs/>
          <w:sz w:val="22"/>
          <w:szCs w:val="22"/>
          <w:lang w:eastAsia="en-GB"/>
        </w:rPr>
      </w:pPr>
      <w:r w:rsidRPr="004F165A">
        <w:rPr>
          <w:rFonts w:ascii="Proxima Nova Rg" w:eastAsia="Calibri" w:hAnsi="Proxima Nova Rg" w:cstheme="minorHAnsi"/>
          <w:sz w:val="22"/>
          <w:szCs w:val="22"/>
          <w:lang w:eastAsia="en-GB"/>
        </w:rPr>
        <w:t>“</w:t>
      </w:r>
      <w:r w:rsidRPr="004F165A">
        <w:rPr>
          <w:rFonts w:ascii="Proxima Nova Rg" w:eastAsia="Calibri" w:hAnsi="Proxima Nova Rg" w:cstheme="minorHAnsi"/>
          <w:bCs/>
          <w:sz w:val="22"/>
          <w:szCs w:val="22"/>
          <w:lang w:eastAsia="en-GB"/>
        </w:rPr>
        <w:t>Reaffirm its commitments to international human rights instruments through their transposition or integration into its national legislation, and intensify its efforts to submit its overdue reports to the treaty bodies (Spain);</w:t>
      </w:r>
    </w:p>
    <w:p w14:paraId="40C6DDD6" w14:textId="77777777" w:rsidR="00CC0A08" w:rsidRPr="004F165A" w:rsidRDefault="00CC0A08" w:rsidP="00CC0A08">
      <w:pPr>
        <w:autoSpaceDE w:val="0"/>
        <w:autoSpaceDN w:val="0"/>
        <w:adjustRightInd w:val="0"/>
        <w:spacing w:after="120"/>
        <w:ind w:left="720"/>
        <w:rPr>
          <w:rFonts w:ascii="Proxima Nova Rg" w:eastAsia="Calibri" w:hAnsi="Proxima Nova Rg" w:cstheme="minorHAnsi"/>
          <w:bCs/>
          <w:sz w:val="22"/>
          <w:szCs w:val="22"/>
          <w:lang w:eastAsia="en-GB"/>
        </w:rPr>
      </w:pPr>
      <w:r w:rsidRPr="004F165A">
        <w:rPr>
          <w:rFonts w:ascii="Proxima Nova Rg" w:eastAsia="Calibri" w:hAnsi="Proxima Nova Rg" w:cstheme="minorHAnsi"/>
          <w:sz w:val="22"/>
          <w:szCs w:val="22"/>
          <w:lang w:eastAsia="en-GB"/>
        </w:rPr>
        <w:t>“</w:t>
      </w:r>
      <w:r w:rsidRPr="004F165A">
        <w:rPr>
          <w:rFonts w:ascii="Proxima Nova Rg" w:eastAsia="Calibri" w:hAnsi="Proxima Nova Rg" w:cstheme="minorHAnsi"/>
          <w:bCs/>
          <w:sz w:val="22"/>
          <w:szCs w:val="22"/>
          <w:lang w:eastAsia="en-GB"/>
        </w:rPr>
        <w:t>Amend and/or adopt and implement legislation providing for the full application of the juvenile justice infrastructure and system, in accordance with the provisions of CRC and other international standards (Germany);</w:t>
      </w:r>
    </w:p>
    <w:p w14:paraId="283933AF" w14:textId="77777777" w:rsidR="00CC0A08" w:rsidRPr="004F165A" w:rsidRDefault="00CC0A08" w:rsidP="00CC0A08">
      <w:pPr>
        <w:autoSpaceDE w:val="0"/>
        <w:autoSpaceDN w:val="0"/>
        <w:adjustRightInd w:val="0"/>
        <w:spacing w:after="120"/>
        <w:ind w:left="720"/>
        <w:rPr>
          <w:rFonts w:ascii="Proxima Nova Rg" w:eastAsia="Calibri" w:hAnsi="Proxima Nova Rg" w:cstheme="minorHAnsi"/>
          <w:bCs/>
          <w:sz w:val="22"/>
          <w:szCs w:val="22"/>
          <w:lang w:eastAsia="en-GB"/>
        </w:rPr>
      </w:pPr>
      <w:r w:rsidRPr="004F165A">
        <w:rPr>
          <w:rFonts w:ascii="Proxima Nova Rg" w:eastAsia="Calibri" w:hAnsi="Proxima Nova Rg" w:cstheme="minorHAnsi"/>
          <w:sz w:val="22"/>
          <w:szCs w:val="22"/>
          <w:lang w:eastAsia="en-GB"/>
        </w:rPr>
        <w:t>“</w:t>
      </w:r>
      <w:r w:rsidRPr="004F165A">
        <w:rPr>
          <w:rFonts w:ascii="Proxima Nova Rg" w:eastAsia="Calibri" w:hAnsi="Proxima Nova Rg" w:cstheme="minorHAnsi"/>
          <w:bCs/>
          <w:sz w:val="22"/>
          <w:szCs w:val="22"/>
          <w:lang w:eastAsia="en-GB"/>
        </w:rPr>
        <w:t>Ensure that the provisions of all international human rights treaties, once ratified, are incorporated into domestic law (Netherlands);</w:t>
      </w:r>
    </w:p>
    <w:p w14:paraId="35808B5B" w14:textId="77777777" w:rsidR="00CC0A08" w:rsidRPr="004F165A" w:rsidRDefault="00CC0A08" w:rsidP="00CC0A08">
      <w:pPr>
        <w:autoSpaceDE w:val="0"/>
        <w:autoSpaceDN w:val="0"/>
        <w:adjustRightInd w:val="0"/>
        <w:spacing w:after="120"/>
        <w:ind w:left="720"/>
        <w:rPr>
          <w:rFonts w:ascii="Proxima Nova Rg" w:eastAsia="Calibri" w:hAnsi="Proxima Nova Rg" w:cstheme="minorHAnsi"/>
          <w:bCs/>
          <w:sz w:val="22"/>
          <w:szCs w:val="22"/>
          <w:lang w:eastAsia="en-GB"/>
        </w:rPr>
      </w:pPr>
      <w:r w:rsidRPr="004F165A">
        <w:rPr>
          <w:rFonts w:ascii="Proxima Nova Rg" w:eastAsia="Calibri" w:hAnsi="Proxima Nova Rg" w:cstheme="minorHAnsi"/>
          <w:sz w:val="22"/>
          <w:szCs w:val="22"/>
          <w:lang w:eastAsia="en-GB"/>
        </w:rPr>
        <w:t>“</w:t>
      </w:r>
      <w:r w:rsidRPr="004F165A">
        <w:rPr>
          <w:rFonts w:ascii="Proxima Nova Rg" w:eastAsia="Calibri" w:hAnsi="Proxima Nova Rg" w:cstheme="minorHAnsi"/>
          <w:bCs/>
          <w:sz w:val="22"/>
          <w:szCs w:val="22"/>
          <w:lang w:eastAsia="en-GB"/>
        </w:rPr>
        <w:t xml:space="preserve">Consider reviewing strategies aimed at the protection of children, with a view to developing a comprehensive plan for the care of children, and to aligning them with the provisions of CRC </w:t>
      </w:r>
      <w:r w:rsidRPr="004F165A">
        <w:rPr>
          <w:rFonts w:ascii="Proxima Nova Rg" w:eastAsia="Calibri" w:hAnsi="Proxima Nova Rg" w:cstheme="minorHAnsi"/>
          <w:bCs/>
          <w:sz w:val="22"/>
          <w:szCs w:val="22"/>
          <w:lang w:eastAsia="en-GB"/>
        </w:rPr>
        <w:lastRenderedPageBreak/>
        <w:t>and all applicable international human rights instruments to which Guinea-Bissau is party (South Africa);</w:t>
      </w:r>
    </w:p>
    <w:p w14:paraId="1F6EE02D" w14:textId="77777777" w:rsidR="00CC0A08" w:rsidRPr="004F165A" w:rsidRDefault="00CC0A08" w:rsidP="00CC0A08">
      <w:pPr>
        <w:autoSpaceDE w:val="0"/>
        <w:autoSpaceDN w:val="0"/>
        <w:adjustRightInd w:val="0"/>
        <w:spacing w:after="120"/>
        <w:ind w:left="720"/>
        <w:rPr>
          <w:rFonts w:ascii="Proxima Nova Rg" w:eastAsia="Calibri" w:hAnsi="Proxima Nova Rg" w:cstheme="minorHAnsi"/>
          <w:bCs/>
          <w:sz w:val="22"/>
          <w:szCs w:val="22"/>
          <w:lang w:eastAsia="en-GB"/>
        </w:rPr>
      </w:pPr>
      <w:r w:rsidRPr="004F165A">
        <w:rPr>
          <w:rFonts w:ascii="Proxima Nova Rg" w:eastAsia="Calibri" w:hAnsi="Proxima Nova Rg" w:cstheme="minorHAnsi"/>
          <w:sz w:val="22"/>
          <w:szCs w:val="22"/>
          <w:lang w:eastAsia="en-GB"/>
        </w:rPr>
        <w:t>“</w:t>
      </w:r>
      <w:r w:rsidRPr="004F165A">
        <w:rPr>
          <w:rFonts w:ascii="Proxima Nova Rg" w:eastAsia="Calibri" w:hAnsi="Proxima Nova Rg" w:cstheme="minorHAnsi"/>
          <w:bCs/>
          <w:sz w:val="22"/>
          <w:szCs w:val="22"/>
          <w:lang w:eastAsia="en-GB"/>
        </w:rPr>
        <w:t>Adopt and duly implement all measures necessary to prevent torture and other inhuman or degrading treatment, and ensure due accountability for perpetrators of such human rights violations (Slovakia)”</w:t>
      </w:r>
    </w:p>
    <w:p w14:paraId="7B9AE813" w14:textId="77777777" w:rsidR="00CC0A08" w:rsidRPr="004F165A" w:rsidRDefault="00CC0A08" w:rsidP="00CC0A08">
      <w:pPr>
        <w:spacing w:after="120"/>
        <w:rPr>
          <w:rFonts w:ascii="Proxima Nova Rg" w:hAnsi="Proxima Nova Rg" w:cstheme="minorHAnsi"/>
          <w:sz w:val="22"/>
          <w:szCs w:val="22"/>
        </w:rPr>
      </w:pPr>
      <w:r w:rsidRPr="004F165A">
        <w:rPr>
          <w:rFonts w:ascii="Proxima Nova Rg" w:hAnsi="Proxima Nova Rg" w:cstheme="minorHAnsi"/>
          <w:sz w:val="22"/>
          <w:szCs w:val="22"/>
        </w:rPr>
        <w:t>The second cycle review took place in 2015 (session 21). During the review, the following recommendation was made:</w:t>
      </w:r>
      <w:r w:rsidRPr="004F165A">
        <w:rPr>
          <w:rStyle w:val="FootnoteReference"/>
          <w:rFonts w:ascii="Proxima Nova Rg" w:hAnsi="Proxima Nova Rg" w:cstheme="minorHAnsi"/>
          <w:sz w:val="22"/>
          <w:szCs w:val="22"/>
        </w:rPr>
        <w:footnoteReference w:id="8"/>
      </w:r>
    </w:p>
    <w:p w14:paraId="00C616EB" w14:textId="77777777" w:rsidR="00CC0A08" w:rsidRPr="004F165A" w:rsidRDefault="00CC0A08" w:rsidP="00CC0A08">
      <w:pPr>
        <w:spacing w:after="120"/>
        <w:ind w:left="720"/>
        <w:rPr>
          <w:rFonts w:ascii="Proxima Nova Rg" w:eastAsia="Calibri" w:hAnsi="Proxima Nova Rg" w:cstheme="minorHAnsi"/>
          <w:sz w:val="22"/>
          <w:szCs w:val="22"/>
          <w:lang w:val="en-US" w:eastAsia="en-GB"/>
        </w:rPr>
      </w:pPr>
      <w:r w:rsidRPr="004F165A">
        <w:rPr>
          <w:rFonts w:ascii="Proxima Nova Rg" w:eastAsia="Calibri" w:hAnsi="Proxima Nova Rg" w:cstheme="minorHAnsi"/>
          <w:sz w:val="22"/>
          <w:szCs w:val="22"/>
          <w:lang w:val="en-US" w:eastAsia="en-GB"/>
        </w:rPr>
        <w:t>“Explicitly prohibit corporal punishment of children in all settings (Slovenia)”</w:t>
      </w:r>
    </w:p>
    <w:p w14:paraId="4A69EC25" w14:textId="74E88C72" w:rsidR="00CC0A08" w:rsidRPr="004F165A" w:rsidRDefault="00CC0A08" w:rsidP="00CC0A08">
      <w:pPr>
        <w:spacing w:after="120"/>
        <w:rPr>
          <w:rFonts w:ascii="Proxima Nova Rg" w:eastAsia="Calibri" w:hAnsi="Proxima Nova Rg" w:cstheme="minorHAnsi"/>
          <w:sz w:val="22"/>
          <w:szCs w:val="22"/>
          <w:lang w:val="en-US" w:eastAsia="en-GB"/>
        </w:rPr>
      </w:pPr>
      <w:r w:rsidRPr="004F165A">
        <w:rPr>
          <w:rFonts w:ascii="Proxima Nova Rg" w:eastAsia="Calibri" w:hAnsi="Proxima Nova Rg" w:cstheme="minorHAnsi"/>
          <w:sz w:val="22"/>
          <w:szCs w:val="22"/>
          <w:lang w:val="en-US" w:eastAsia="en-GB"/>
        </w:rPr>
        <w:t>The Government accepted the recommendation.</w:t>
      </w:r>
      <w:r w:rsidRPr="004F165A">
        <w:rPr>
          <w:rStyle w:val="FootnoteReference"/>
          <w:rFonts w:ascii="Proxima Nova Rg" w:eastAsia="Calibri" w:hAnsi="Proxima Nova Rg" w:cstheme="minorHAnsi"/>
          <w:sz w:val="22"/>
          <w:szCs w:val="22"/>
          <w:lang w:val="en-US" w:eastAsia="en-GB"/>
        </w:rPr>
        <w:footnoteReference w:id="9"/>
      </w:r>
    </w:p>
    <w:p w14:paraId="1860F956" w14:textId="2C545C93" w:rsidR="00C770E9" w:rsidRPr="004F165A" w:rsidRDefault="00C770E9" w:rsidP="00CC0A08">
      <w:pPr>
        <w:spacing w:after="120"/>
        <w:rPr>
          <w:rFonts w:ascii="Proxima Nova Rg" w:eastAsia="Calibri" w:hAnsi="Proxima Nova Rg" w:cstheme="minorHAnsi"/>
          <w:sz w:val="22"/>
          <w:szCs w:val="22"/>
          <w:lang w:val="en-US" w:eastAsia="en-GB"/>
        </w:rPr>
      </w:pPr>
      <w:r w:rsidRPr="004F165A">
        <w:rPr>
          <w:rFonts w:ascii="Proxima Nova Rg" w:eastAsia="Calibri" w:hAnsi="Proxima Nova Rg" w:cstheme="minorHAnsi"/>
          <w:sz w:val="22"/>
          <w:szCs w:val="22"/>
          <w:lang w:val="en-US" w:eastAsia="en-GB"/>
        </w:rPr>
        <w:t>Third cycle examination took place in 2020 (session 35). The following recommendation was extended:</w:t>
      </w:r>
      <w:r w:rsidRPr="004F165A">
        <w:rPr>
          <w:rStyle w:val="FootnoteReference"/>
          <w:rFonts w:ascii="Proxima Nova Rg" w:eastAsia="Calibri" w:hAnsi="Proxima Nova Rg"/>
          <w:sz w:val="22"/>
          <w:szCs w:val="22"/>
          <w:lang w:val="en-US" w:eastAsia="en-GB"/>
        </w:rPr>
        <w:footnoteReference w:id="10"/>
      </w:r>
    </w:p>
    <w:p w14:paraId="7752FF49" w14:textId="2359F31C" w:rsidR="00C770E9" w:rsidRPr="004F165A" w:rsidRDefault="00C770E9" w:rsidP="00C770E9">
      <w:pPr>
        <w:spacing w:after="120"/>
        <w:ind w:left="720"/>
        <w:rPr>
          <w:rFonts w:ascii="Proxima Nova Rg" w:hAnsi="Proxima Nova Rg" w:cstheme="minorHAnsi"/>
          <w:sz w:val="22"/>
          <w:szCs w:val="22"/>
          <w:lang w:val="en-US"/>
        </w:rPr>
      </w:pPr>
      <w:r w:rsidRPr="004F165A">
        <w:rPr>
          <w:rFonts w:ascii="Proxima Nova Rg" w:hAnsi="Proxima Nova Rg" w:cstheme="minorHAnsi"/>
          <w:sz w:val="22"/>
          <w:szCs w:val="22"/>
        </w:rPr>
        <w:t>“Combat girls’ early school dropout by eradicating harmful practices such as early and forced marriages, child labour and corporal punishment at schools (Gabon)”</w:t>
      </w:r>
    </w:p>
    <w:p w14:paraId="6EE62D87" w14:textId="420443A5" w:rsidR="00C770E9" w:rsidRPr="004F165A" w:rsidRDefault="00C770E9" w:rsidP="00CC0A08">
      <w:pPr>
        <w:spacing w:after="120"/>
        <w:rPr>
          <w:rFonts w:ascii="Proxima Nova Rg" w:hAnsi="Proxima Nova Rg" w:cstheme="minorHAnsi"/>
          <w:sz w:val="22"/>
          <w:szCs w:val="22"/>
          <w:lang w:val="en-US"/>
        </w:rPr>
      </w:pPr>
      <w:r w:rsidRPr="004F165A">
        <w:rPr>
          <w:rFonts w:ascii="Proxima Nova Rg" w:hAnsi="Proxima Nova Rg" w:cstheme="minorHAnsi"/>
          <w:sz w:val="22"/>
          <w:szCs w:val="22"/>
          <w:lang w:val="en-US"/>
        </w:rPr>
        <w:t>The Government will examine the recommendation and respond by the 44</w:t>
      </w:r>
      <w:r w:rsidRPr="004F165A">
        <w:rPr>
          <w:rFonts w:ascii="Proxima Nova Rg" w:hAnsi="Proxima Nova Rg" w:cstheme="minorHAnsi"/>
          <w:sz w:val="22"/>
          <w:szCs w:val="22"/>
          <w:vertAlign w:val="superscript"/>
          <w:lang w:val="en-US"/>
        </w:rPr>
        <w:t>th</w:t>
      </w:r>
      <w:r w:rsidRPr="004F165A">
        <w:rPr>
          <w:rFonts w:ascii="Proxima Nova Rg" w:hAnsi="Proxima Nova Rg" w:cstheme="minorHAnsi"/>
          <w:sz w:val="22"/>
          <w:szCs w:val="22"/>
          <w:lang w:val="en-US"/>
        </w:rPr>
        <w:t xml:space="preserve"> session of the Human Rights Council in June 2020.</w:t>
      </w:r>
    </w:p>
    <w:p w14:paraId="7A722C3E" w14:textId="77777777" w:rsidR="00977A67" w:rsidRPr="00AA2C3E" w:rsidRDefault="00977A67" w:rsidP="00BB7DC3">
      <w:pPr>
        <w:spacing w:after="120"/>
        <w:rPr>
          <w:rFonts w:ascii="Proxima Nova Rg" w:hAnsi="Proxima Nova Rg" w:cstheme="minorHAnsi"/>
          <w:b/>
          <w:sz w:val="28"/>
          <w:szCs w:val="28"/>
          <w:u w:val="single"/>
        </w:rPr>
      </w:pPr>
    </w:p>
    <w:p w14:paraId="7A722C3F" w14:textId="3CD0C6EB" w:rsidR="00EE5054" w:rsidRPr="00AA2C3E" w:rsidRDefault="00EE5054" w:rsidP="00BB7DC3">
      <w:pPr>
        <w:pStyle w:val="Heading2"/>
        <w:spacing w:after="120"/>
        <w:rPr>
          <w:rFonts w:ascii="Proxima Nova Rg" w:hAnsi="Proxima Nova Rg" w:cstheme="minorHAnsi"/>
          <w:sz w:val="28"/>
          <w:szCs w:val="28"/>
        </w:rPr>
      </w:pPr>
      <w:bookmarkStart w:id="1" w:name="_Toc197483587"/>
      <w:r w:rsidRPr="00AA2C3E">
        <w:rPr>
          <w:rFonts w:ascii="Proxima Nova Rg" w:hAnsi="Proxima Nova Rg" w:cstheme="minorHAnsi"/>
          <w:sz w:val="28"/>
          <w:szCs w:val="28"/>
        </w:rPr>
        <w:t>Recommendations by human rights treaty bodies</w:t>
      </w:r>
      <w:bookmarkEnd w:id="1"/>
    </w:p>
    <w:p w14:paraId="7A722C40" w14:textId="77777777" w:rsidR="00CB23B9" w:rsidRPr="00043045" w:rsidRDefault="00CB23B9" w:rsidP="00BB7DC3">
      <w:pPr>
        <w:pStyle w:val="Heading3"/>
        <w:spacing w:before="0" w:after="120"/>
        <w:rPr>
          <w:rFonts w:ascii="Proxima Nova Rg" w:hAnsi="Proxima Nova Rg" w:cstheme="minorHAnsi"/>
          <w:i/>
          <w:color w:val="ECA145"/>
          <w:sz w:val="22"/>
          <w:szCs w:val="22"/>
        </w:rPr>
      </w:pPr>
      <w:r w:rsidRPr="00043045">
        <w:rPr>
          <w:rFonts w:ascii="Proxima Nova Rg" w:hAnsi="Proxima Nova Rg" w:cstheme="minorHAnsi"/>
          <w:i/>
          <w:color w:val="ECA145"/>
          <w:sz w:val="22"/>
          <w:szCs w:val="22"/>
        </w:rPr>
        <w:t>Committee on the Rights of the Child</w:t>
      </w:r>
    </w:p>
    <w:p w14:paraId="78D1E770" w14:textId="77777777" w:rsidR="00CC0A08" w:rsidRPr="004F165A" w:rsidRDefault="00CC0A08" w:rsidP="00CC0A08">
      <w:pPr>
        <w:spacing w:after="120"/>
        <w:rPr>
          <w:rFonts w:ascii="Proxima Nova Rg" w:hAnsi="Proxima Nova Rg" w:cstheme="minorHAnsi"/>
          <w:sz w:val="22"/>
          <w:szCs w:val="22"/>
          <w:lang w:eastAsia="en-GB"/>
        </w:rPr>
      </w:pPr>
      <w:r w:rsidRPr="004F165A">
        <w:rPr>
          <w:rFonts w:ascii="Proxima Nova Rg" w:hAnsi="Proxima Nova Rg" w:cstheme="minorHAnsi"/>
          <w:sz w:val="22"/>
          <w:szCs w:val="22"/>
          <w:lang w:eastAsia="en-GB"/>
        </w:rPr>
        <w:t>(8 July 2013, CRC/C/GNB/CO/2-4, Concluding observations on second-fourth report, paras. 36, 37, 62 and 63)</w:t>
      </w:r>
    </w:p>
    <w:p w14:paraId="27A8AB46" w14:textId="77777777" w:rsidR="00CC0A08" w:rsidRPr="004F165A" w:rsidRDefault="00CC0A08" w:rsidP="00CC0A08">
      <w:pPr>
        <w:spacing w:after="120"/>
        <w:rPr>
          <w:rFonts w:ascii="Proxima Nova Rg" w:hAnsi="Proxima Nova Rg" w:cstheme="minorHAnsi"/>
          <w:sz w:val="22"/>
          <w:szCs w:val="22"/>
          <w:lang w:eastAsia="en-GB"/>
        </w:rPr>
      </w:pPr>
      <w:r w:rsidRPr="004F165A">
        <w:rPr>
          <w:rFonts w:ascii="Proxima Nova Rg" w:hAnsi="Proxima Nova Rg" w:cstheme="minorHAnsi"/>
          <w:sz w:val="22"/>
          <w:szCs w:val="22"/>
          <w:lang w:eastAsia="en-GB"/>
        </w:rPr>
        <w:t>“The Committee notes that, although corporal punishment is prohibited in schools, it remains lawful in the home and alternative care settings. The Committee regrets that the State party report provides limited information on corporal punishment.</w:t>
      </w:r>
    </w:p>
    <w:p w14:paraId="0CBF7260" w14:textId="77777777" w:rsidR="00CC0A08" w:rsidRPr="004F165A" w:rsidRDefault="00CC0A08" w:rsidP="00CC0A08">
      <w:pPr>
        <w:spacing w:after="120"/>
        <w:rPr>
          <w:rFonts w:ascii="Proxima Nova Rg" w:hAnsi="Proxima Nova Rg" w:cstheme="minorHAnsi"/>
          <w:sz w:val="22"/>
          <w:szCs w:val="22"/>
          <w:lang w:eastAsia="en-GB"/>
        </w:rPr>
      </w:pPr>
      <w:r w:rsidRPr="004F165A">
        <w:rPr>
          <w:rFonts w:ascii="Proxima Nova Rg" w:hAnsi="Proxima Nova Rg" w:cstheme="minorHAnsi"/>
          <w:sz w:val="22"/>
          <w:szCs w:val="22"/>
          <w:lang w:eastAsia="en-GB"/>
        </w:rPr>
        <w:t>“Taking due note of the Committee’s general comment No. 8 (2006) on the right of the child to protection from corporal punishment and other cruel or degrading forms of punishment, the Committee recommends that the State party:</w:t>
      </w:r>
    </w:p>
    <w:p w14:paraId="27938D77" w14:textId="77777777" w:rsidR="00CC0A08" w:rsidRPr="004F165A" w:rsidRDefault="00CC0A08" w:rsidP="00CC0A08">
      <w:pPr>
        <w:spacing w:after="120"/>
        <w:rPr>
          <w:rFonts w:ascii="Proxima Nova Rg" w:hAnsi="Proxima Nova Rg" w:cstheme="minorHAnsi"/>
          <w:sz w:val="22"/>
          <w:szCs w:val="22"/>
          <w:lang w:eastAsia="en-GB"/>
        </w:rPr>
      </w:pPr>
      <w:r w:rsidRPr="004F165A">
        <w:rPr>
          <w:rFonts w:ascii="Proxima Nova Rg" w:hAnsi="Proxima Nova Rg" w:cstheme="minorHAnsi"/>
          <w:sz w:val="22"/>
          <w:szCs w:val="22"/>
          <w:lang w:eastAsia="en-GB"/>
        </w:rPr>
        <w:t>a) consider enacting legislation to explicitly prohibit corporal punishment of children in all settings, including within the family and in alternative care settings;</w:t>
      </w:r>
    </w:p>
    <w:p w14:paraId="62A6D7BC" w14:textId="77777777" w:rsidR="00CC0A08" w:rsidRPr="004F165A" w:rsidRDefault="00CC0A08" w:rsidP="00CC0A08">
      <w:pPr>
        <w:spacing w:after="120"/>
        <w:rPr>
          <w:rFonts w:ascii="Proxima Nova Rg" w:hAnsi="Proxima Nova Rg" w:cstheme="minorHAnsi"/>
          <w:sz w:val="22"/>
          <w:szCs w:val="22"/>
          <w:lang w:eastAsia="en-GB"/>
        </w:rPr>
      </w:pPr>
      <w:r w:rsidRPr="004F165A">
        <w:rPr>
          <w:rFonts w:ascii="Proxima Nova Rg" w:hAnsi="Proxima Nova Rg" w:cstheme="minorHAnsi"/>
          <w:sz w:val="22"/>
          <w:szCs w:val="22"/>
          <w:lang w:eastAsia="en-GB"/>
        </w:rPr>
        <w:t>b) ensure that laws prohibiting corporal punishment are effectively implemented and that legal proceedings are systematically initiated against those responsible for violence against children; and</w:t>
      </w:r>
    </w:p>
    <w:p w14:paraId="35AF2868" w14:textId="77777777" w:rsidR="00CC0A08" w:rsidRPr="004F165A" w:rsidRDefault="00CC0A08" w:rsidP="00CC0A08">
      <w:pPr>
        <w:spacing w:after="120"/>
        <w:rPr>
          <w:rFonts w:ascii="Proxima Nova Rg" w:hAnsi="Proxima Nova Rg" w:cstheme="minorHAnsi"/>
          <w:sz w:val="22"/>
          <w:szCs w:val="22"/>
          <w:lang w:eastAsia="en-GB"/>
        </w:rPr>
      </w:pPr>
      <w:r w:rsidRPr="004F165A">
        <w:rPr>
          <w:rFonts w:ascii="Proxima Nova Rg" w:hAnsi="Proxima Nova Rg" w:cstheme="minorHAnsi"/>
          <w:sz w:val="22"/>
          <w:szCs w:val="22"/>
          <w:lang w:eastAsia="en-GB"/>
        </w:rPr>
        <w:t>c) introduce public education, awareness-raising and social mobilization campaigns on the harmful effects of corporal punishment with a view to changing the general attitude towards this practice and promote positive, non-violent, participatory forms of child-rearing and education as alternative forms of discipline.</w:t>
      </w:r>
    </w:p>
    <w:p w14:paraId="1BADE0D8" w14:textId="77777777" w:rsidR="00CC0A08" w:rsidRPr="004F165A" w:rsidRDefault="00CC0A08" w:rsidP="00CC0A08">
      <w:pPr>
        <w:spacing w:after="120"/>
        <w:rPr>
          <w:rFonts w:ascii="Proxima Nova Rg" w:hAnsi="Proxima Nova Rg" w:cstheme="minorHAnsi"/>
          <w:sz w:val="22"/>
          <w:szCs w:val="22"/>
          <w:lang w:eastAsia="en-GB"/>
        </w:rPr>
      </w:pPr>
      <w:r w:rsidRPr="004F165A">
        <w:rPr>
          <w:rFonts w:ascii="Proxima Nova Rg" w:hAnsi="Proxima Nova Rg" w:cstheme="minorHAnsi"/>
          <w:sz w:val="22"/>
          <w:szCs w:val="22"/>
          <w:lang w:eastAsia="en-GB"/>
        </w:rPr>
        <w:t>“The Committee takes note of the progress in access to education with a net attendance ratio (NAR) that increased by 26 percentage points between 2002 and 2010. Nevertheless, the Committee is concerned that: ...</w:t>
      </w:r>
    </w:p>
    <w:p w14:paraId="789787BF" w14:textId="77777777" w:rsidR="00CC0A08" w:rsidRPr="004F165A" w:rsidRDefault="00CC0A08" w:rsidP="00CC0A08">
      <w:pPr>
        <w:spacing w:after="120"/>
        <w:rPr>
          <w:rFonts w:ascii="Proxima Nova Rg" w:hAnsi="Proxima Nova Rg" w:cstheme="minorHAnsi"/>
          <w:sz w:val="22"/>
          <w:szCs w:val="22"/>
          <w:lang w:eastAsia="en-GB"/>
        </w:rPr>
      </w:pPr>
      <w:r w:rsidRPr="004F165A">
        <w:rPr>
          <w:rFonts w:ascii="Proxima Nova Rg" w:hAnsi="Proxima Nova Rg" w:cstheme="minorHAnsi"/>
          <w:sz w:val="22"/>
          <w:szCs w:val="22"/>
          <w:lang w:eastAsia="en-GB"/>
        </w:rPr>
        <w:t>e) there are cases of corporal punishment and bullying in schools….</w:t>
      </w:r>
    </w:p>
    <w:p w14:paraId="683F9CF3" w14:textId="77777777" w:rsidR="00CC0A08" w:rsidRPr="004F165A" w:rsidRDefault="00CC0A08" w:rsidP="00CC0A08">
      <w:pPr>
        <w:spacing w:after="120"/>
        <w:rPr>
          <w:rFonts w:ascii="Proxima Nova Rg" w:hAnsi="Proxima Nova Rg" w:cstheme="minorHAnsi"/>
          <w:sz w:val="22"/>
          <w:szCs w:val="22"/>
          <w:lang w:eastAsia="en-GB"/>
        </w:rPr>
      </w:pPr>
      <w:r w:rsidRPr="004F165A">
        <w:rPr>
          <w:rFonts w:ascii="Proxima Nova Rg" w:hAnsi="Proxima Nova Rg" w:cstheme="minorHAnsi"/>
          <w:sz w:val="22"/>
          <w:szCs w:val="22"/>
          <w:lang w:eastAsia="en-GB"/>
        </w:rPr>
        <w:t>“The Committee recommends that the State party: ...</w:t>
      </w:r>
    </w:p>
    <w:p w14:paraId="6B750C23" w14:textId="77777777" w:rsidR="00CC0A08" w:rsidRPr="004F165A" w:rsidRDefault="00CC0A08" w:rsidP="00CC0A08">
      <w:pPr>
        <w:spacing w:after="120"/>
        <w:rPr>
          <w:rFonts w:ascii="Proxima Nova Rg" w:hAnsi="Proxima Nova Rg" w:cstheme="minorHAnsi"/>
          <w:sz w:val="22"/>
          <w:szCs w:val="22"/>
          <w:lang w:eastAsia="en-GB"/>
        </w:rPr>
      </w:pPr>
      <w:r w:rsidRPr="004F165A">
        <w:rPr>
          <w:rFonts w:ascii="Proxima Nova Rg" w:hAnsi="Proxima Nova Rg" w:cstheme="minorHAnsi"/>
          <w:sz w:val="22"/>
          <w:szCs w:val="22"/>
          <w:lang w:eastAsia="en-GB"/>
        </w:rPr>
        <w:t>f) initiate regulations banning all forms of violence in schools, and establish a complaints mechanism to report incidents of corporal punishment as well as bullying, peer violence and harassment, and introduce non-violent forms of discipline as an alternative to corporal punishment….”</w:t>
      </w:r>
    </w:p>
    <w:p w14:paraId="27018376" w14:textId="079395B7" w:rsidR="001C0CB6" w:rsidRPr="004F165A"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043045"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043045">
        <w:rPr>
          <w:rFonts w:ascii="Proxima Nova Rg" w:hAnsi="Proxima Nova Rg" w:cstheme="minorHAnsi"/>
          <w:bCs/>
          <w:i/>
          <w:color w:val="ECA145"/>
          <w:sz w:val="22"/>
          <w:szCs w:val="22"/>
          <w:lang w:val="en-CA"/>
        </w:rPr>
        <w:t>Committee on the Rights of the Child</w:t>
      </w:r>
    </w:p>
    <w:p w14:paraId="2CFA1DC8" w14:textId="77777777" w:rsidR="00CC0A08" w:rsidRPr="004F165A" w:rsidRDefault="00CC0A08" w:rsidP="00CC0A08">
      <w:pPr>
        <w:spacing w:after="120"/>
        <w:rPr>
          <w:rFonts w:ascii="Proxima Nova Rg" w:hAnsi="Proxima Nova Rg" w:cstheme="minorHAnsi"/>
          <w:i/>
          <w:sz w:val="22"/>
          <w:szCs w:val="22"/>
        </w:rPr>
      </w:pPr>
      <w:r w:rsidRPr="004F165A">
        <w:rPr>
          <w:rFonts w:ascii="Proxima Nova Rg" w:hAnsi="Proxima Nova Rg" w:cstheme="minorHAnsi"/>
          <w:sz w:val="22"/>
          <w:szCs w:val="22"/>
        </w:rPr>
        <w:t>(13 June 2002, CRC/C/15/Add.177, Concluding observations on initial report, paras. 4, 30 and 31)</w:t>
      </w:r>
    </w:p>
    <w:p w14:paraId="12555BF3" w14:textId="77777777" w:rsidR="00CC0A08" w:rsidRPr="004F165A" w:rsidRDefault="00CC0A08" w:rsidP="00CC0A08">
      <w:pPr>
        <w:spacing w:after="120"/>
        <w:rPr>
          <w:rFonts w:ascii="Proxima Nova Rg" w:hAnsi="Proxima Nova Rg" w:cstheme="minorHAnsi"/>
          <w:sz w:val="22"/>
          <w:szCs w:val="22"/>
        </w:rPr>
      </w:pPr>
      <w:r w:rsidRPr="004F165A">
        <w:rPr>
          <w:rFonts w:ascii="Proxima Nova Rg" w:hAnsi="Proxima Nova Rg" w:cstheme="minorHAnsi"/>
          <w:sz w:val="22"/>
          <w:szCs w:val="22"/>
        </w:rPr>
        <w:t>“The Committee also welcomes: … the prohibition, under law, of corporal punishment in the family and schools and other contexts.</w:t>
      </w:r>
    </w:p>
    <w:p w14:paraId="6FB52808" w14:textId="77777777" w:rsidR="00CC0A08" w:rsidRPr="004F165A" w:rsidRDefault="00CC0A08" w:rsidP="00CC0A08">
      <w:pPr>
        <w:spacing w:after="120"/>
        <w:rPr>
          <w:rFonts w:ascii="Proxima Nova Rg" w:hAnsi="Proxima Nova Rg" w:cstheme="minorHAnsi"/>
          <w:sz w:val="22"/>
          <w:szCs w:val="22"/>
        </w:rPr>
      </w:pPr>
      <w:r w:rsidRPr="004F165A">
        <w:rPr>
          <w:rFonts w:ascii="Proxima Nova Rg" w:hAnsi="Proxima Nova Rg" w:cstheme="minorHAnsi"/>
          <w:sz w:val="22"/>
          <w:szCs w:val="22"/>
        </w:rPr>
        <w:t>“The Committee is concerned that:</w:t>
      </w:r>
    </w:p>
    <w:p w14:paraId="13CDA1F0" w14:textId="77777777" w:rsidR="00CC0A08" w:rsidRPr="004F165A" w:rsidRDefault="00CC0A08" w:rsidP="00CC0A08">
      <w:pPr>
        <w:spacing w:after="120"/>
        <w:rPr>
          <w:rFonts w:ascii="Proxima Nova Rg" w:hAnsi="Proxima Nova Rg" w:cstheme="minorHAnsi"/>
          <w:sz w:val="22"/>
          <w:szCs w:val="22"/>
        </w:rPr>
      </w:pPr>
      <w:r w:rsidRPr="004F165A">
        <w:rPr>
          <w:rFonts w:ascii="Proxima Nova Rg" w:hAnsi="Proxima Nova Rg" w:cstheme="minorHAnsi"/>
          <w:sz w:val="22"/>
          <w:szCs w:val="22"/>
        </w:rPr>
        <w:t>b) … corporal punishment is widely practiced in the family.</w:t>
      </w:r>
    </w:p>
    <w:p w14:paraId="52CA1E5F" w14:textId="77777777" w:rsidR="00CC0A08" w:rsidRPr="004F165A" w:rsidRDefault="00CC0A08" w:rsidP="00CC0A08">
      <w:pPr>
        <w:spacing w:after="120"/>
        <w:rPr>
          <w:rFonts w:ascii="Proxima Nova Rg" w:hAnsi="Proxima Nova Rg" w:cstheme="minorHAnsi"/>
          <w:sz w:val="22"/>
          <w:szCs w:val="22"/>
        </w:rPr>
      </w:pPr>
      <w:r w:rsidRPr="004F165A">
        <w:rPr>
          <w:rFonts w:ascii="Proxima Nova Rg" w:hAnsi="Proxima Nova Rg" w:cstheme="minorHAnsi"/>
          <w:sz w:val="22"/>
          <w:szCs w:val="22"/>
        </w:rPr>
        <w:t>“The Committee recommends that the State party:</w:t>
      </w:r>
    </w:p>
    <w:p w14:paraId="2EFC0678" w14:textId="77777777" w:rsidR="00CC0A08" w:rsidRPr="004F165A" w:rsidRDefault="00CC0A08" w:rsidP="00CC0A08">
      <w:pPr>
        <w:spacing w:after="120"/>
        <w:rPr>
          <w:rFonts w:ascii="Proxima Nova Rg" w:hAnsi="Proxima Nova Rg" w:cstheme="minorHAnsi"/>
          <w:sz w:val="22"/>
          <w:szCs w:val="22"/>
        </w:rPr>
      </w:pPr>
      <w:r w:rsidRPr="004F165A">
        <w:rPr>
          <w:rFonts w:ascii="Proxima Nova Rg" w:hAnsi="Proxima Nova Rg" w:cstheme="minorHAnsi"/>
          <w:sz w:val="22"/>
          <w:szCs w:val="22"/>
        </w:rPr>
        <w:t>c) … combat the practice of corporal punishment of children in the family, including through the use of information campaigns on the harm it can cause and on the importance of alternative measures of discipline.”</w:t>
      </w:r>
    </w:p>
    <w:p w14:paraId="33204B07" w14:textId="77777777" w:rsidR="001C0CB6" w:rsidRPr="00AA2C3E"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AA2C3E" w:rsidRDefault="00C77C73" w:rsidP="00C77C73">
      <w:pPr>
        <w:pStyle w:val="Heading2"/>
        <w:spacing w:after="120"/>
        <w:rPr>
          <w:rFonts w:ascii="Proxima Nova Rg" w:hAnsi="Proxima Nova Rg" w:cstheme="minorHAnsi"/>
          <w:sz w:val="28"/>
          <w:szCs w:val="28"/>
        </w:rPr>
      </w:pPr>
      <w:bookmarkStart w:id="2" w:name="_Toc197483586"/>
      <w:r w:rsidRPr="00AA2C3E">
        <w:rPr>
          <w:rFonts w:ascii="Proxima Nova Rg" w:hAnsi="Proxima Nova Rg" w:cstheme="minorHAnsi"/>
          <w:sz w:val="28"/>
          <w:szCs w:val="28"/>
        </w:rPr>
        <w:t>Prevalence/attitudinal research</w:t>
      </w:r>
      <w:bookmarkEnd w:id="2"/>
      <w:r w:rsidRPr="00AA2C3E">
        <w:rPr>
          <w:rFonts w:ascii="Proxima Nova Rg" w:hAnsi="Proxima Nova Rg" w:cstheme="minorHAnsi"/>
          <w:sz w:val="28"/>
          <w:szCs w:val="28"/>
        </w:rPr>
        <w:t xml:space="preserve"> in the last ten years</w:t>
      </w:r>
    </w:p>
    <w:p w14:paraId="583DC4D9" w14:textId="77777777" w:rsidR="00CC0A08" w:rsidRPr="004F165A" w:rsidRDefault="00CC0A08" w:rsidP="00CC0A08">
      <w:pPr>
        <w:spacing w:after="60"/>
        <w:rPr>
          <w:rFonts w:ascii="Proxima Nova Rg" w:hAnsi="Proxima Nova Rg" w:cstheme="minorHAnsi"/>
          <w:sz w:val="22"/>
          <w:szCs w:val="22"/>
        </w:rPr>
      </w:pPr>
      <w:r w:rsidRPr="004F165A">
        <w:rPr>
          <w:rFonts w:ascii="Proxima Nova Rg" w:hAnsi="Proxima Nova Rg" w:cstheme="minorHAnsi"/>
          <w:sz w:val="22"/>
          <w:szCs w:val="22"/>
        </w:rPr>
        <w:t>Research conducted in 2014 as part of UNICEF’s Multiple Indicator Cluster Surveys (MICS) programme, found on average 82% of 1-14 year-old children experienced some form of violent discipline (psychological aggression and/or physical punishment) in the month prior to the survey. On average 66% of children experienced psychological aggression, 72% physical punishment and 18% severe physical punishment (hit or slapped on the face, head or ears, or hit repeatedly). Physical punishment of children was less common in the south province (55%) than the rest of the country (74%), and less common for children aged 1-2 (60%) than those aged 3-9 (76%) or 10-14 (70%). Only 12% of children experienced only non-violent forms of discipline.</w:t>
      </w:r>
    </w:p>
    <w:p w14:paraId="54B58F39" w14:textId="023E6082" w:rsidR="00CC0A08" w:rsidRDefault="00CC0A08" w:rsidP="00CC0A08">
      <w:pPr>
        <w:spacing w:after="240"/>
        <w:jc w:val="right"/>
        <w:rPr>
          <w:rFonts w:ascii="Proxima Nova Rg" w:hAnsi="Proxima Nova Rg" w:cstheme="minorHAnsi"/>
          <w:sz w:val="20"/>
          <w:szCs w:val="20"/>
        </w:rPr>
      </w:pPr>
      <w:r w:rsidRPr="00AA2C3E">
        <w:rPr>
          <w:rFonts w:ascii="Proxima Nova Rg" w:hAnsi="Proxima Nova Rg" w:cstheme="minorHAnsi"/>
          <w:sz w:val="20"/>
          <w:szCs w:val="20"/>
        </w:rPr>
        <w:t>(</w:t>
      </w:r>
      <w:proofErr w:type="spellStart"/>
      <w:r w:rsidRPr="00AA2C3E">
        <w:rPr>
          <w:rFonts w:ascii="Proxima Nova Rg" w:hAnsi="Proxima Nova Rg" w:cstheme="minorHAnsi"/>
          <w:sz w:val="20"/>
          <w:szCs w:val="20"/>
        </w:rPr>
        <w:t>Ministério</w:t>
      </w:r>
      <w:proofErr w:type="spellEnd"/>
      <w:r w:rsidRPr="00AA2C3E">
        <w:rPr>
          <w:rFonts w:ascii="Proxima Nova Rg" w:hAnsi="Proxima Nova Rg" w:cstheme="minorHAnsi"/>
          <w:sz w:val="20"/>
          <w:szCs w:val="20"/>
        </w:rPr>
        <w:t xml:space="preserve"> da Economia e </w:t>
      </w:r>
      <w:proofErr w:type="spellStart"/>
      <w:r w:rsidRPr="00AA2C3E">
        <w:rPr>
          <w:rFonts w:ascii="Proxima Nova Rg" w:hAnsi="Proxima Nova Rg" w:cstheme="minorHAnsi"/>
          <w:sz w:val="20"/>
          <w:szCs w:val="20"/>
        </w:rPr>
        <w:t>Finanças</w:t>
      </w:r>
      <w:proofErr w:type="spellEnd"/>
      <w:r w:rsidRPr="00AA2C3E">
        <w:rPr>
          <w:rFonts w:ascii="Proxima Nova Rg" w:hAnsi="Proxima Nova Rg" w:cstheme="minorHAnsi"/>
          <w:sz w:val="20"/>
          <w:szCs w:val="20"/>
        </w:rPr>
        <w:t xml:space="preserve"> &amp; </w:t>
      </w:r>
      <w:proofErr w:type="spellStart"/>
      <w:r w:rsidRPr="00AA2C3E">
        <w:rPr>
          <w:rFonts w:ascii="Proxima Nova Rg" w:hAnsi="Proxima Nova Rg" w:cstheme="minorHAnsi"/>
          <w:sz w:val="20"/>
          <w:szCs w:val="20"/>
        </w:rPr>
        <w:t>Direcção</w:t>
      </w:r>
      <w:proofErr w:type="spellEnd"/>
      <w:r w:rsidRPr="00AA2C3E">
        <w:rPr>
          <w:rFonts w:ascii="Proxima Nova Rg" w:hAnsi="Proxima Nova Rg" w:cstheme="minorHAnsi"/>
          <w:sz w:val="20"/>
          <w:szCs w:val="20"/>
        </w:rPr>
        <w:t xml:space="preserve"> Geral do Plano/Instituto Nacional de </w:t>
      </w:r>
      <w:proofErr w:type="spellStart"/>
      <w:r w:rsidRPr="00AA2C3E">
        <w:rPr>
          <w:rFonts w:ascii="Proxima Nova Rg" w:hAnsi="Proxima Nova Rg" w:cstheme="minorHAnsi"/>
          <w:sz w:val="20"/>
          <w:szCs w:val="20"/>
        </w:rPr>
        <w:t>Estatística</w:t>
      </w:r>
      <w:proofErr w:type="spellEnd"/>
      <w:r w:rsidRPr="00AA2C3E">
        <w:rPr>
          <w:rFonts w:ascii="Proxima Nova Rg" w:hAnsi="Proxima Nova Rg" w:cstheme="minorHAnsi"/>
          <w:sz w:val="20"/>
          <w:szCs w:val="20"/>
        </w:rPr>
        <w:t xml:space="preserve"> (INE) (2016), </w:t>
      </w:r>
      <w:proofErr w:type="spellStart"/>
      <w:r w:rsidRPr="00AA2C3E">
        <w:rPr>
          <w:rFonts w:ascii="Proxima Nova Rg" w:hAnsi="Proxima Nova Rg" w:cstheme="minorHAnsi"/>
          <w:i/>
          <w:sz w:val="20"/>
          <w:szCs w:val="20"/>
        </w:rPr>
        <w:t>Inquérito</w:t>
      </w:r>
      <w:proofErr w:type="spellEnd"/>
      <w:r w:rsidRPr="00AA2C3E">
        <w:rPr>
          <w:rFonts w:ascii="Proxima Nova Rg" w:hAnsi="Proxima Nova Rg" w:cstheme="minorHAnsi"/>
          <w:i/>
          <w:sz w:val="20"/>
          <w:szCs w:val="20"/>
        </w:rPr>
        <w:t xml:space="preserve"> </w:t>
      </w:r>
      <w:proofErr w:type="spellStart"/>
      <w:r w:rsidRPr="00AA2C3E">
        <w:rPr>
          <w:rFonts w:ascii="Proxima Nova Rg" w:hAnsi="Proxima Nova Rg" w:cstheme="minorHAnsi"/>
          <w:i/>
          <w:sz w:val="20"/>
          <w:szCs w:val="20"/>
        </w:rPr>
        <w:t>aos</w:t>
      </w:r>
      <w:proofErr w:type="spellEnd"/>
      <w:r w:rsidRPr="00AA2C3E">
        <w:rPr>
          <w:rFonts w:ascii="Proxima Nova Rg" w:hAnsi="Proxima Nova Rg" w:cstheme="minorHAnsi"/>
          <w:i/>
          <w:sz w:val="20"/>
          <w:szCs w:val="20"/>
        </w:rPr>
        <w:t xml:space="preserve"> </w:t>
      </w:r>
      <w:proofErr w:type="spellStart"/>
      <w:r w:rsidRPr="00AA2C3E">
        <w:rPr>
          <w:rFonts w:ascii="Proxima Nova Rg" w:hAnsi="Proxima Nova Rg" w:cstheme="minorHAnsi"/>
          <w:i/>
          <w:sz w:val="20"/>
          <w:szCs w:val="20"/>
        </w:rPr>
        <w:t>Indicadores</w:t>
      </w:r>
      <w:proofErr w:type="spellEnd"/>
      <w:r w:rsidRPr="00AA2C3E">
        <w:rPr>
          <w:rFonts w:ascii="Proxima Nova Rg" w:hAnsi="Proxima Nova Rg" w:cstheme="minorHAnsi"/>
          <w:i/>
          <w:sz w:val="20"/>
          <w:szCs w:val="20"/>
        </w:rPr>
        <w:t xml:space="preserve"> </w:t>
      </w:r>
      <w:proofErr w:type="spellStart"/>
      <w:r w:rsidRPr="00AA2C3E">
        <w:rPr>
          <w:rFonts w:ascii="Proxima Nova Rg" w:hAnsi="Proxima Nova Rg" w:cstheme="minorHAnsi"/>
          <w:i/>
          <w:sz w:val="20"/>
          <w:szCs w:val="20"/>
        </w:rPr>
        <w:t>Múltiplos</w:t>
      </w:r>
      <w:proofErr w:type="spellEnd"/>
      <w:r w:rsidRPr="00AA2C3E">
        <w:rPr>
          <w:rFonts w:ascii="Proxima Nova Rg" w:hAnsi="Proxima Nova Rg" w:cstheme="minorHAnsi"/>
          <w:i/>
          <w:sz w:val="20"/>
          <w:szCs w:val="20"/>
        </w:rPr>
        <w:t xml:space="preserve"> (MICS5) 2014, </w:t>
      </w:r>
      <w:proofErr w:type="spellStart"/>
      <w:r w:rsidRPr="00AA2C3E">
        <w:rPr>
          <w:rFonts w:ascii="Proxima Nova Rg" w:hAnsi="Proxima Nova Rg" w:cstheme="minorHAnsi"/>
          <w:i/>
          <w:sz w:val="20"/>
          <w:szCs w:val="20"/>
        </w:rPr>
        <w:t>Relatório</w:t>
      </w:r>
      <w:proofErr w:type="spellEnd"/>
      <w:r w:rsidRPr="00AA2C3E">
        <w:rPr>
          <w:rFonts w:ascii="Proxima Nova Rg" w:hAnsi="Proxima Nova Rg" w:cstheme="minorHAnsi"/>
          <w:i/>
          <w:sz w:val="20"/>
          <w:szCs w:val="20"/>
        </w:rPr>
        <w:t xml:space="preserve"> Final</w:t>
      </w:r>
      <w:r w:rsidRPr="00AA2C3E">
        <w:rPr>
          <w:rFonts w:ascii="Proxima Nova Rg" w:hAnsi="Proxima Nova Rg" w:cstheme="minorHAnsi"/>
          <w:sz w:val="20"/>
          <w:szCs w:val="20"/>
        </w:rPr>
        <w:t xml:space="preserve">, Bissau, </w:t>
      </w:r>
      <w:proofErr w:type="spellStart"/>
      <w:r w:rsidRPr="00AA2C3E">
        <w:rPr>
          <w:rFonts w:ascii="Proxima Nova Rg" w:hAnsi="Proxima Nova Rg" w:cstheme="minorHAnsi"/>
          <w:sz w:val="20"/>
          <w:szCs w:val="20"/>
        </w:rPr>
        <w:t>Guiné</w:t>
      </w:r>
      <w:proofErr w:type="spellEnd"/>
      <w:r w:rsidRPr="00AA2C3E">
        <w:rPr>
          <w:rFonts w:ascii="Proxima Nova Rg" w:hAnsi="Proxima Nova Rg" w:cstheme="minorHAnsi"/>
          <w:sz w:val="20"/>
          <w:szCs w:val="20"/>
        </w:rPr>
        <w:t xml:space="preserve">-Bissau: </w:t>
      </w:r>
      <w:proofErr w:type="spellStart"/>
      <w:r w:rsidRPr="00AA2C3E">
        <w:rPr>
          <w:rFonts w:ascii="Proxima Nova Rg" w:hAnsi="Proxima Nova Rg" w:cstheme="minorHAnsi"/>
          <w:sz w:val="20"/>
          <w:szCs w:val="20"/>
        </w:rPr>
        <w:t>Ministério</w:t>
      </w:r>
      <w:proofErr w:type="spellEnd"/>
      <w:r w:rsidRPr="00AA2C3E">
        <w:rPr>
          <w:rFonts w:ascii="Proxima Nova Rg" w:hAnsi="Proxima Nova Rg" w:cstheme="minorHAnsi"/>
          <w:sz w:val="20"/>
          <w:szCs w:val="20"/>
        </w:rPr>
        <w:t xml:space="preserve"> da Economia e </w:t>
      </w:r>
      <w:proofErr w:type="spellStart"/>
      <w:r w:rsidRPr="00AA2C3E">
        <w:rPr>
          <w:rFonts w:ascii="Proxima Nova Rg" w:hAnsi="Proxima Nova Rg" w:cstheme="minorHAnsi"/>
          <w:sz w:val="20"/>
          <w:szCs w:val="20"/>
        </w:rPr>
        <w:t>Finanças</w:t>
      </w:r>
      <w:proofErr w:type="spellEnd"/>
      <w:r w:rsidRPr="00AA2C3E">
        <w:rPr>
          <w:rFonts w:ascii="Proxima Nova Rg" w:hAnsi="Proxima Nova Rg" w:cstheme="minorHAnsi"/>
          <w:sz w:val="20"/>
          <w:szCs w:val="20"/>
        </w:rPr>
        <w:t xml:space="preserve"> &amp; </w:t>
      </w:r>
      <w:proofErr w:type="spellStart"/>
      <w:r w:rsidRPr="00AA2C3E">
        <w:rPr>
          <w:rFonts w:ascii="Proxima Nova Rg" w:hAnsi="Proxima Nova Rg" w:cstheme="minorHAnsi"/>
          <w:sz w:val="20"/>
          <w:szCs w:val="20"/>
        </w:rPr>
        <w:t>Direcção</w:t>
      </w:r>
      <w:proofErr w:type="spellEnd"/>
      <w:r w:rsidRPr="00AA2C3E">
        <w:rPr>
          <w:rFonts w:ascii="Proxima Nova Rg" w:hAnsi="Proxima Nova Rg" w:cstheme="minorHAnsi"/>
          <w:sz w:val="20"/>
          <w:szCs w:val="20"/>
        </w:rPr>
        <w:t xml:space="preserve"> Geral do Plano/ Instituto Nacional de </w:t>
      </w:r>
      <w:proofErr w:type="spellStart"/>
      <w:r w:rsidRPr="00AA2C3E">
        <w:rPr>
          <w:rFonts w:ascii="Proxima Nova Rg" w:hAnsi="Proxima Nova Rg" w:cstheme="minorHAnsi"/>
          <w:sz w:val="20"/>
          <w:szCs w:val="20"/>
        </w:rPr>
        <w:t>Estatística</w:t>
      </w:r>
      <w:proofErr w:type="spellEnd"/>
      <w:r w:rsidRPr="00AA2C3E">
        <w:rPr>
          <w:rFonts w:ascii="Proxima Nova Rg" w:hAnsi="Proxima Nova Rg" w:cstheme="minorHAnsi"/>
          <w:sz w:val="20"/>
          <w:szCs w:val="20"/>
        </w:rPr>
        <w:t xml:space="preserve"> (INE))</w:t>
      </w:r>
    </w:p>
    <w:p w14:paraId="2E090BDB" w14:textId="08BE32EB" w:rsidR="004F165A" w:rsidRDefault="004F165A" w:rsidP="00CC0A08">
      <w:pPr>
        <w:spacing w:after="240"/>
        <w:jc w:val="right"/>
        <w:rPr>
          <w:rFonts w:ascii="Proxima Nova Rg" w:hAnsi="Proxima Nova Rg" w:cstheme="minorHAnsi"/>
          <w:sz w:val="20"/>
          <w:szCs w:val="20"/>
        </w:rPr>
      </w:pPr>
    </w:p>
    <w:p w14:paraId="11112FED" w14:textId="77777777" w:rsidR="004F165A" w:rsidRDefault="004F165A" w:rsidP="004F165A"/>
    <w:p w14:paraId="601DC409" w14:textId="77777777" w:rsidR="002770D6" w:rsidRPr="00BE1DE6" w:rsidRDefault="00F622D8" w:rsidP="002770D6">
      <w:pPr>
        <w:spacing w:line="276" w:lineRule="exact"/>
        <w:rPr>
          <w:rFonts w:ascii="Proxima Nova Rg" w:eastAsia="Proxima Nova Rg" w:hAnsi="Proxima Nova Rg" w:cs="Proxima Nova Rg"/>
          <w:color w:val="000000" w:themeColor="text1"/>
          <w:sz w:val="20"/>
          <w:szCs w:val="20"/>
        </w:rPr>
      </w:pPr>
      <w:hyperlink r:id="rId12">
        <w:r w:rsidR="002770D6" w:rsidRPr="00BE1DE6">
          <w:rPr>
            <w:rStyle w:val="Hyperlink"/>
            <w:rFonts w:ascii="Proxima Nova Rg" w:eastAsia="Proxima Nova Rg" w:hAnsi="Proxima Nova Rg" w:cs="Proxima Nova Rg"/>
            <w:b/>
            <w:bCs/>
            <w:color w:val="ECA145"/>
            <w:sz w:val="20"/>
            <w:szCs w:val="20"/>
          </w:rPr>
          <w:t>End Corporal Punishment </w:t>
        </w:r>
      </w:hyperlink>
      <w:r w:rsidR="002770D6" w:rsidRPr="00BE1DE6">
        <w:rPr>
          <w:rFonts w:ascii="Proxima Nova Rg" w:eastAsia="Proxima Nova Rg" w:hAnsi="Proxima Nova Rg" w:cs="Proxima Nova Rg"/>
          <w:color w:val="ECA145"/>
          <w:sz w:val="20"/>
          <w:szCs w:val="20"/>
        </w:rPr>
        <w:t xml:space="preserve"> </w:t>
      </w:r>
      <w:r w:rsidR="002770D6" w:rsidRPr="00BE1DE6">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2770D6" w:rsidRPr="00BE1DE6">
        <w:rPr>
          <w:sz w:val="20"/>
          <w:szCs w:val="20"/>
        </w:rPr>
        <w:br/>
      </w:r>
    </w:p>
    <w:p w14:paraId="41AD9478" w14:textId="77777777" w:rsidR="004F165A" w:rsidRDefault="004F165A" w:rsidP="004F165A"/>
    <w:p w14:paraId="03B41719" w14:textId="77777777" w:rsidR="004F165A" w:rsidRPr="00AA2C3E" w:rsidRDefault="004F165A" w:rsidP="00CC0A08">
      <w:pPr>
        <w:spacing w:after="240"/>
        <w:jc w:val="right"/>
        <w:rPr>
          <w:rFonts w:ascii="Proxima Nova Rg" w:hAnsi="Proxima Nova Rg" w:cstheme="minorHAnsi"/>
          <w:b/>
          <w:sz w:val="20"/>
          <w:szCs w:val="20"/>
        </w:rPr>
      </w:pPr>
    </w:p>
    <w:sectPr w:rsidR="004F165A" w:rsidRPr="00AA2C3E" w:rsidSect="00F82FCB">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5891" w14:textId="77777777" w:rsidR="00F82FCB" w:rsidRDefault="00F82FCB" w:rsidP="00323C9D">
      <w:r>
        <w:separator/>
      </w:r>
    </w:p>
    <w:p w14:paraId="63EF651A" w14:textId="77777777" w:rsidR="00F82FCB" w:rsidRDefault="00F82FCB"/>
  </w:endnote>
  <w:endnote w:type="continuationSeparator" w:id="0">
    <w:p w14:paraId="7D75C206" w14:textId="77777777" w:rsidR="00F82FCB" w:rsidRDefault="00F82FCB" w:rsidP="00323C9D">
      <w:r>
        <w:continuationSeparator/>
      </w:r>
    </w:p>
    <w:p w14:paraId="29A14F9A" w14:textId="77777777" w:rsidR="00F82FCB" w:rsidRDefault="00F82FCB"/>
  </w:endnote>
  <w:endnote w:type="continuationNotice" w:id="1">
    <w:p w14:paraId="7F35CC2E" w14:textId="77777777" w:rsidR="00F82FCB" w:rsidRDefault="00F82FCB"/>
    <w:p w14:paraId="4DE6E9FC" w14:textId="77777777" w:rsidR="00F82FCB" w:rsidRDefault="00F82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97C0D5C"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5E235C">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0B11" w14:textId="77777777" w:rsidR="00F82FCB" w:rsidRDefault="00F82FCB" w:rsidP="00323C9D">
      <w:r>
        <w:separator/>
      </w:r>
    </w:p>
    <w:p w14:paraId="777B775F" w14:textId="77777777" w:rsidR="00F82FCB" w:rsidRDefault="00F82FCB"/>
  </w:footnote>
  <w:footnote w:type="continuationSeparator" w:id="0">
    <w:p w14:paraId="3AAA284D" w14:textId="77777777" w:rsidR="00F82FCB" w:rsidRDefault="00F82FCB" w:rsidP="00323C9D">
      <w:r>
        <w:continuationSeparator/>
      </w:r>
    </w:p>
    <w:p w14:paraId="2CD8F63A" w14:textId="77777777" w:rsidR="00F82FCB" w:rsidRDefault="00F82FCB"/>
  </w:footnote>
  <w:footnote w:type="continuationNotice" w:id="1">
    <w:p w14:paraId="12A9C1FE" w14:textId="77777777" w:rsidR="00F82FCB" w:rsidRDefault="00F82FCB"/>
    <w:p w14:paraId="1583E2DA" w14:textId="77777777" w:rsidR="00F82FCB" w:rsidRDefault="00F82FCB"/>
  </w:footnote>
  <w:footnote w:id="2">
    <w:p w14:paraId="43FDD381" w14:textId="77777777" w:rsidR="00CC0A08" w:rsidRPr="005E235C" w:rsidRDefault="00CC0A08" w:rsidP="00CC0A08">
      <w:pPr>
        <w:pStyle w:val="FootnoteText"/>
        <w:rPr>
          <w:rFonts w:ascii="Proxima Nova Rg" w:hAnsi="Proxima Nova Rg" w:cstheme="minorHAnsi"/>
          <w:sz w:val="18"/>
          <w:szCs w:val="18"/>
          <w:lang w:val="en-US"/>
        </w:rPr>
      </w:pPr>
      <w:r w:rsidRPr="005E235C">
        <w:rPr>
          <w:rStyle w:val="FootnoteReference"/>
          <w:rFonts w:ascii="Proxima Nova Rg" w:hAnsi="Proxima Nova Rg" w:cstheme="minorHAnsi"/>
          <w:sz w:val="18"/>
          <w:szCs w:val="18"/>
        </w:rPr>
        <w:footnoteRef/>
      </w:r>
      <w:r w:rsidRPr="005E235C">
        <w:rPr>
          <w:rFonts w:ascii="Proxima Nova Rg" w:hAnsi="Proxima Nova Rg" w:cstheme="minorHAnsi"/>
          <w:sz w:val="18"/>
          <w:szCs w:val="18"/>
        </w:rPr>
        <w:t xml:space="preserve"> 2 December 2011, CRC/C/GNB/2-4, Second-fourth state party report to the Committee on the Rights of the Child, paras. 153 and 154</w:t>
      </w:r>
    </w:p>
  </w:footnote>
  <w:footnote w:id="3">
    <w:p w14:paraId="7BA7CA3C" w14:textId="77777777" w:rsidR="00CC0A08" w:rsidRPr="005E235C" w:rsidRDefault="00CC0A08" w:rsidP="00CC0A08">
      <w:pPr>
        <w:pStyle w:val="FootnoteText"/>
        <w:rPr>
          <w:rFonts w:ascii="Proxima Nova Rg" w:hAnsi="Proxima Nova Rg" w:cstheme="minorHAnsi"/>
          <w:i/>
          <w:sz w:val="18"/>
          <w:szCs w:val="18"/>
        </w:rPr>
      </w:pPr>
      <w:r w:rsidRPr="005E235C">
        <w:rPr>
          <w:rStyle w:val="FootnoteReference"/>
          <w:rFonts w:ascii="Proxima Nova Rg" w:hAnsi="Proxima Nova Rg" w:cstheme="minorHAnsi"/>
          <w:sz w:val="18"/>
          <w:szCs w:val="18"/>
        </w:rPr>
        <w:footnoteRef/>
      </w:r>
      <w:r w:rsidRPr="005E235C">
        <w:rPr>
          <w:rFonts w:ascii="Proxima Nova Rg" w:hAnsi="Proxima Nova Rg" w:cstheme="minorHAnsi"/>
          <w:sz w:val="18"/>
          <w:szCs w:val="18"/>
        </w:rPr>
        <w:t xml:space="preserve"> Madeira, L. F. (2015), </w:t>
      </w:r>
      <w:r w:rsidRPr="005E235C">
        <w:rPr>
          <w:rFonts w:ascii="Proxima Nova Rg" w:hAnsi="Proxima Nova Rg" w:cstheme="minorHAnsi"/>
          <w:i/>
          <w:sz w:val="18"/>
          <w:szCs w:val="18"/>
        </w:rPr>
        <w:t>Guinea-Bissau: Analysis on Corporal Punishment of Children</w:t>
      </w:r>
      <w:r w:rsidRPr="005E235C">
        <w:rPr>
          <w:rFonts w:ascii="Proxima Nova Rg" w:hAnsi="Proxima Nova Rg" w:cstheme="minorHAnsi"/>
          <w:sz w:val="18"/>
          <w:szCs w:val="18"/>
        </w:rPr>
        <w:t>, prepared for the Global Initiative</w:t>
      </w:r>
    </w:p>
  </w:footnote>
  <w:footnote w:id="4">
    <w:p w14:paraId="6F065FD9" w14:textId="77777777" w:rsidR="00CC0A08" w:rsidRPr="005E235C" w:rsidRDefault="00CC0A08" w:rsidP="00CC0A08">
      <w:pPr>
        <w:pStyle w:val="FootnoteText"/>
        <w:rPr>
          <w:rFonts w:ascii="Proxima Nova Rg" w:hAnsi="Proxima Nova Rg" w:cstheme="minorHAnsi"/>
          <w:sz w:val="18"/>
          <w:szCs w:val="18"/>
          <w:lang w:val="en-US"/>
        </w:rPr>
      </w:pPr>
      <w:r w:rsidRPr="005E235C">
        <w:rPr>
          <w:rStyle w:val="FootnoteReference"/>
          <w:rFonts w:ascii="Proxima Nova Rg" w:hAnsi="Proxima Nova Rg" w:cstheme="minorHAnsi"/>
          <w:sz w:val="18"/>
          <w:szCs w:val="18"/>
        </w:rPr>
        <w:footnoteRef/>
      </w:r>
      <w:r w:rsidRPr="005E235C">
        <w:rPr>
          <w:rFonts w:ascii="Proxima Nova Rg" w:hAnsi="Proxima Nova Rg" w:cstheme="minorHAnsi"/>
          <w:sz w:val="18"/>
          <w:szCs w:val="18"/>
        </w:rPr>
        <w:t xml:space="preserve"> 13 June 2013, CRC/C/SR.1804, Summary record of 1804</w:t>
      </w:r>
      <w:r w:rsidRPr="005E235C">
        <w:rPr>
          <w:rFonts w:ascii="Proxima Nova Rg" w:hAnsi="Proxima Nova Rg" w:cstheme="minorHAnsi"/>
          <w:sz w:val="18"/>
          <w:szCs w:val="18"/>
          <w:vertAlign w:val="superscript"/>
        </w:rPr>
        <w:t>th</w:t>
      </w:r>
      <w:r w:rsidRPr="005E235C">
        <w:rPr>
          <w:rFonts w:ascii="Proxima Nova Rg" w:hAnsi="Proxima Nova Rg" w:cstheme="minorHAnsi"/>
          <w:sz w:val="18"/>
          <w:szCs w:val="18"/>
        </w:rPr>
        <w:t xml:space="preserve"> meeting</w:t>
      </w:r>
    </w:p>
  </w:footnote>
  <w:footnote w:id="5">
    <w:p w14:paraId="6297F201" w14:textId="77777777" w:rsidR="00CC0A08" w:rsidRPr="005E235C" w:rsidRDefault="00CC0A08" w:rsidP="00CC0A08">
      <w:pPr>
        <w:pStyle w:val="FootnoteText"/>
        <w:rPr>
          <w:rFonts w:ascii="Proxima Nova Rg" w:hAnsi="Proxima Nova Rg" w:cstheme="minorHAnsi"/>
          <w:sz w:val="18"/>
          <w:szCs w:val="18"/>
          <w:lang w:val="en-US"/>
        </w:rPr>
      </w:pPr>
      <w:r w:rsidRPr="005E235C">
        <w:rPr>
          <w:rStyle w:val="FootnoteReference"/>
          <w:rFonts w:ascii="Proxima Nova Rg" w:hAnsi="Proxima Nova Rg" w:cstheme="minorHAnsi"/>
          <w:sz w:val="18"/>
          <w:szCs w:val="18"/>
        </w:rPr>
        <w:footnoteRef/>
      </w:r>
      <w:r w:rsidRPr="005E235C">
        <w:rPr>
          <w:rFonts w:ascii="Proxima Nova Rg" w:hAnsi="Proxima Nova Rg" w:cstheme="minorHAnsi"/>
          <w:sz w:val="18"/>
          <w:szCs w:val="18"/>
        </w:rPr>
        <w:t xml:space="preserve"> </w:t>
      </w:r>
      <w:r w:rsidRPr="005E235C">
        <w:rPr>
          <w:rFonts w:ascii="Proxima Nova Rg" w:eastAsia="Calibri" w:hAnsi="Proxima Nova Rg" w:cstheme="minorHAnsi"/>
          <w:sz w:val="18"/>
          <w:szCs w:val="18"/>
          <w:lang w:val="en-US"/>
        </w:rPr>
        <w:t>13 April 2015, A/HRC/29/12, Report of the working group, para. 96(74); 24 June 2015, A/HRC/29/12/Add.1, Report of the working group: Addendum, para. 96(74)</w:t>
      </w:r>
    </w:p>
  </w:footnote>
  <w:footnote w:id="6">
    <w:p w14:paraId="2D9A92F9" w14:textId="289EE9D1" w:rsidR="005E187C" w:rsidRPr="005E235C" w:rsidRDefault="005E187C">
      <w:pPr>
        <w:pStyle w:val="FootnoteText"/>
        <w:rPr>
          <w:rFonts w:ascii="Proxima Nova Rg" w:hAnsi="Proxima Nova Rg" w:cstheme="minorHAnsi"/>
          <w:sz w:val="18"/>
          <w:szCs w:val="18"/>
        </w:rPr>
      </w:pPr>
      <w:r w:rsidRPr="005E235C">
        <w:rPr>
          <w:rStyle w:val="FootnoteReference"/>
          <w:rFonts w:ascii="Proxima Nova Rg" w:hAnsi="Proxima Nova Rg" w:cstheme="minorHAnsi"/>
          <w:sz w:val="18"/>
          <w:szCs w:val="18"/>
        </w:rPr>
        <w:footnoteRef/>
      </w:r>
      <w:r w:rsidRPr="005E235C">
        <w:rPr>
          <w:rFonts w:ascii="Proxima Nova Rg" w:hAnsi="Proxima Nova Rg" w:cstheme="minorHAnsi"/>
          <w:sz w:val="18"/>
          <w:szCs w:val="18"/>
        </w:rPr>
        <w:t xml:space="preserve"> [October 2019], Initial report to the African Committee of Experts on the Rights and Welfare of the Child, para. 25</w:t>
      </w:r>
    </w:p>
  </w:footnote>
  <w:footnote w:id="7">
    <w:p w14:paraId="5C9518D0" w14:textId="77777777" w:rsidR="00CC0A08" w:rsidRPr="005E235C" w:rsidRDefault="00CC0A08" w:rsidP="00CC0A08">
      <w:pPr>
        <w:pStyle w:val="FootnoteText"/>
        <w:rPr>
          <w:rFonts w:ascii="Proxima Nova Rg" w:hAnsi="Proxima Nova Rg" w:cstheme="minorHAnsi"/>
          <w:sz w:val="18"/>
          <w:szCs w:val="18"/>
          <w:lang w:val="en-US"/>
        </w:rPr>
      </w:pPr>
      <w:r w:rsidRPr="005E235C">
        <w:rPr>
          <w:rStyle w:val="FootnoteReference"/>
          <w:rFonts w:ascii="Proxima Nova Rg" w:hAnsi="Proxima Nova Rg" w:cstheme="minorHAnsi"/>
          <w:sz w:val="18"/>
          <w:szCs w:val="18"/>
        </w:rPr>
        <w:footnoteRef/>
      </w:r>
      <w:r w:rsidRPr="005E235C">
        <w:rPr>
          <w:rFonts w:ascii="Proxima Nova Rg" w:hAnsi="Proxima Nova Rg" w:cstheme="minorHAnsi"/>
          <w:sz w:val="18"/>
          <w:szCs w:val="18"/>
        </w:rPr>
        <w:t xml:space="preserve"> 16 June 2010, </w:t>
      </w:r>
      <w:r w:rsidRPr="005E235C">
        <w:rPr>
          <w:rFonts w:ascii="Proxima Nova Rg" w:eastAsia="Calibri" w:hAnsi="Proxima Nova Rg" w:cstheme="minorHAnsi"/>
          <w:sz w:val="18"/>
          <w:szCs w:val="18"/>
        </w:rPr>
        <w:t>A/HRC/15/10, Report of the working group, paras. 65(14), 65(15), 65(16), 65(26) and 65(81)</w:t>
      </w:r>
    </w:p>
  </w:footnote>
  <w:footnote w:id="8">
    <w:p w14:paraId="5EE5D2E8" w14:textId="77777777" w:rsidR="00CC0A08" w:rsidRPr="009B6567" w:rsidRDefault="00CC0A08" w:rsidP="00CC0A08">
      <w:pPr>
        <w:pStyle w:val="FootnoteText"/>
        <w:rPr>
          <w:rFonts w:asciiTheme="minorHAnsi" w:hAnsiTheme="minorHAnsi" w:cstheme="minorHAnsi"/>
          <w:lang w:val="en-US"/>
        </w:rPr>
      </w:pPr>
      <w:r w:rsidRPr="005E235C">
        <w:rPr>
          <w:rStyle w:val="FootnoteReference"/>
          <w:rFonts w:ascii="Proxima Nova Rg" w:hAnsi="Proxima Nova Rg" w:cstheme="minorHAnsi"/>
          <w:sz w:val="18"/>
          <w:szCs w:val="18"/>
        </w:rPr>
        <w:footnoteRef/>
      </w:r>
      <w:r w:rsidRPr="005E235C">
        <w:rPr>
          <w:rFonts w:ascii="Proxima Nova Rg" w:hAnsi="Proxima Nova Rg" w:cstheme="minorHAnsi"/>
          <w:sz w:val="18"/>
          <w:szCs w:val="18"/>
        </w:rPr>
        <w:t xml:space="preserve"> </w:t>
      </w:r>
      <w:r w:rsidRPr="005E235C">
        <w:rPr>
          <w:rFonts w:ascii="Proxima Nova Rg" w:eastAsia="Calibri" w:hAnsi="Proxima Nova Rg" w:cstheme="minorHAnsi"/>
          <w:sz w:val="18"/>
          <w:szCs w:val="18"/>
          <w:lang w:val="en-US"/>
        </w:rPr>
        <w:t>6 February 2015, A/HRC/WG.6/21/L.9, Draft report of the working group, para. 96(74)</w:t>
      </w:r>
    </w:p>
  </w:footnote>
  <w:footnote w:id="9">
    <w:p w14:paraId="31D8E4F9" w14:textId="77777777" w:rsidR="00CC0A08" w:rsidRPr="005E235C" w:rsidRDefault="00CC0A08" w:rsidP="00CC0A08">
      <w:pPr>
        <w:pStyle w:val="FootnoteText"/>
        <w:rPr>
          <w:rFonts w:ascii="Proxima Nova Rg" w:hAnsi="Proxima Nova Rg" w:cstheme="minorHAnsi"/>
          <w:sz w:val="18"/>
          <w:szCs w:val="18"/>
          <w:lang w:val="en-US"/>
        </w:rPr>
      </w:pPr>
      <w:r w:rsidRPr="005E235C">
        <w:rPr>
          <w:rStyle w:val="FootnoteReference"/>
          <w:rFonts w:ascii="Proxima Nova Rg" w:hAnsi="Proxima Nova Rg" w:cstheme="minorHAnsi"/>
          <w:sz w:val="18"/>
          <w:szCs w:val="18"/>
        </w:rPr>
        <w:footnoteRef/>
      </w:r>
      <w:r w:rsidRPr="005E235C">
        <w:rPr>
          <w:rFonts w:ascii="Proxima Nova Rg" w:hAnsi="Proxima Nova Rg" w:cstheme="minorHAnsi"/>
          <w:sz w:val="18"/>
          <w:szCs w:val="18"/>
        </w:rPr>
        <w:t xml:space="preserve"> </w:t>
      </w:r>
      <w:r w:rsidRPr="005E235C">
        <w:rPr>
          <w:rFonts w:ascii="Proxima Nova Rg" w:eastAsia="Calibri" w:hAnsi="Proxima Nova Rg" w:cstheme="minorHAnsi"/>
          <w:sz w:val="18"/>
          <w:szCs w:val="18"/>
          <w:lang w:val="en-US"/>
        </w:rPr>
        <w:t>24 June 2015, A/HRC/29/12/Add.1, Report of the working group: Addendum, para. 96(74)</w:t>
      </w:r>
    </w:p>
  </w:footnote>
  <w:footnote w:id="10">
    <w:p w14:paraId="3B7035DD" w14:textId="3999B469" w:rsidR="00C770E9" w:rsidRPr="009B6567" w:rsidRDefault="00C770E9">
      <w:pPr>
        <w:pStyle w:val="FootnoteText"/>
        <w:rPr>
          <w:rFonts w:asciiTheme="minorHAnsi" w:hAnsiTheme="minorHAnsi" w:cstheme="minorHAnsi"/>
        </w:rPr>
      </w:pPr>
      <w:r w:rsidRPr="005E235C">
        <w:rPr>
          <w:rStyle w:val="FootnoteReference"/>
          <w:rFonts w:ascii="Proxima Nova Rg" w:hAnsi="Proxima Nova Rg" w:cstheme="minorHAnsi"/>
          <w:sz w:val="18"/>
          <w:szCs w:val="18"/>
        </w:rPr>
        <w:footnoteRef/>
      </w:r>
      <w:r w:rsidRPr="005E235C">
        <w:rPr>
          <w:rFonts w:ascii="Proxima Nova Rg" w:hAnsi="Proxima Nova Rg" w:cstheme="minorHAnsi"/>
          <w:sz w:val="18"/>
          <w:szCs w:val="18"/>
        </w:rPr>
        <w:t xml:space="preserve"> </w:t>
      </w:r>
      <w:r w:rsidRPr="005E235C">
        <w:rPr>
          <w:rFonts w:ascii="Proxima Nova Rg" w:hAnsi="Proxima Nova Rg" w:cstheme="minorHAnsi"/>
          <w:sz w:val="18"/>
          <w:szCs w:val="18"/>
          <w:lang w:val="en-US"/>
        </w:rPr>
        <w:t xml:space="preserve">5 February 2020, </w:t>
      </w:r>
      <w:r w:rsidRPr="005E235C">
        <w:rPr>
          <w:rFonts w:ascii="Proxima Nova Rg" w:hAnsi="Proxima Nova Rg" w:cstheme="minorHAnsi"/>
          <w:sz w:val="18"/>
          <w:szCs w:val="18"/>
        </w:rPr>
        <w:t>A/HRC/WG.6/35/L.8 Unedited version, Draft report of the Working Group, para. 119(135)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B91A" w14:textId="7B02904B" w:rsidR="00C17ED8" w:rsidRDefault="00C17ED8">
    <w:pPr>
      <w:pStyle w:val="Header"/>
    </w:pPr>
  </w:p>
  <w:p w14:paraId="12B78B5D" w14:textId="77777777" w:rsidR="00C17ED8" w:rsidRDefault="00C17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03D5" w14:textId="7261DAD2" w:rsidR="00C17ED8" w:rsidRDefault="00B829CD" w:rsidP="00B829CD">
    <w:pPr>
      <w:pStyle w:val="Header"/>
      <w:jc w:val="right"/>
    </w:pPr>
    <w:r>
      <w:rPr>
        <w:noProof/>
      </w:rPr>
      <w:drawing>
        <wp:inline distT="0" distB="0" distL="0" distR="0" wp14:anchorId="2F14954A" wp14:editId="511860BF">
          <wp:extent cx="3213100" cy="1104900"/>
          <wp:effectExtent l="0" t="0" r="0" b="0"/>
          <wp:docPr id="107714651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146519"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478843292">
    <w:abstractNumId w:val="3"/>
  </w:num>
  <w:num w:numId="2" w16cid:durableId="1906524348">
    <w:abstractNumId w:val="2"/>
  </w:num>
  <w:num w:numId="3" w16cid:durableId="1132401040">
    <w:abstractNumId w:val="1"/>
  </w:num>
  <w:num w:numId="4" w16cid:durableId="191694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43045"/>
    <w:rsid w:val="00060435"/>
    <w:rsid w:val="0006556F"/>
    <w:rsid w:val="00082DC2"/>
    <w:rsid w:val="000842F5"/>
    <w:rsid w:val="00084511"/>
    <w:rsid w:val="000B0A8C"/>
    <w:rsid w:val="000B2F36"/>
    <w:rsid w:val="000B66F9"/>
    <w:rsid w:val="000C22FB"/>
    <w:rsid w:val="000C2652"/>
    <w:rsid w:val="000C2FF2"/>
    <w:rsid w:val="000F3F81"/>
    <w:rsid w:val="000F60CE"/>
    <w:rsid w:val="00105465"/>
    <w:rsid w:val="0010748C"/>
    <w:rsid w:val="00120D68"/>
    <w:rsid w:val="00123508"/>
    <w:rsid w:val="001356B5"/>
    <w:rsid w:val="001410F0"/>
    <w:rsid w:val="00142C16"/>
    <w:rsid w:val="00172037"/>
    <w:rsid w:val="00175ECF"/>
    <w:rsid w:val="001943B8"/>
    <w:rsid w:val="001A06FE"/>
    <w:rsid w:val="001C0CB6"/>
    <w:rsid w:val="001C29C3"/>
    <w:rsid w:val="001C4244"/>
    <w:rsid w:val="001D53D3"/>
    <w:rsid w:val="001D6B19"/>
    <w:rsid w:val="001E2AE4"/>
    <w:rsid w:val="001E43C2"/>
    <w:rsid w:val="001F0E48"/>
    <w:rsid w:val="001F720B"/>
    <w:rsid w:val="00214EE1"/>
    <w:rsid w:val="00222FAB"/>
    <w:rsid w:val="00226A92"/>
    <w:rsid w:val="00231F5D"/>
    <w:rsid w:val="00234040"/>
    <w:rsid w:val="00240EA1"/>
    <w:rsid w:val="00260954"/>
    <w:rsid w:val="00271923"/>
    <w:rsid w:val="002770D6"/>
    <w:rsid w:val="002834F2"/>
    <w:rsid w:val="00283D0A"/>
    <w:rsid w:val="00284A40"/>
    <w:rsid w:val="00284BD8"/>
    <w:rsid w:val="00294582"/>
    <w:rsid w:val="00294AEE"/>
    <w:rsid w:val="002A0B7F"/>
    <w:rsid w:val="002A51B6"/>
    <w:rsid w:val="002A6881"/>
    <w:rsid w:val="002B4939"/>
    <w:rsid w:val="002B7146"/>
    <w:rsid w:val="002C429C"/>
    <w:rsid w:val="002D2B67"/>
    <w:rsid w:val="002D7F89"/>
    <w:rsid w:val="002E53C2"/>
    <w:rsid w:val="002E6523"/>
    <w:rsid w:val="002F67AB"/>
    <w:rsid w:val="00304BF9"/>
    <w:rsid w:val="00305B1E"/>
    <w:rsid w:val="0031629D"/>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45C7B"/>
    <w:rsid w:val="00464D72"/>
    <w:rsid w:val="004671DD"/>
    <w:rsid w:val="00476D55"/>
    <w:rsid w:val="00493445"/>
    <w:rsid w:val="004A62CE"/>
    <w:rsid w:val="004B5E0A"/>
    <w:rsid w:val="004C3C1D"/>
    <w:rsid w:val="004C3DA7"/>
    <w:rsid w:val="004C4932"/>
    <w:rsid w:val="004D3E02"/>
    <w:rsid w:val="004D6AF5"/>
    <w:rsid w:val="004E2E39"/>
    <w:rsid w:val="004E7AC7"/>
    <w:rsid w:val="004F050F"/>
    <w:rsid w:val="004F165A"/>
    <w:rsid w:val="005015FA"/>
    <w:rsid w:val="00511F68"/>
    <w:rsid w:val="0051748B"/>
    <w:rsid w:val="005269A3"/>
    <w:rsid w:val="005343B7"/>
    <w:rsid w:val="00535471"/>
    <w:rsid w:val="005354D3"/>
    <w:rsid w:val="00551E97"/>
    <w:rsid w:val="00560E4F"/>
    <w:rsid w:val="00565B6E"/>
    <w:rsid w:val="00565FA6"/>
    <w:rsid w:val="00570B3A"/>
    <w:rsid w:val="00591C56"/>
    <w:rsid w:val="005920BB"/>
    <w:rsid w:val="005B7F97"/>
    <w:rsid w:val="005D04BC"/>
    <w:rsid w:val="005D171C"/>
    <w:rsid w:val="005D2B0F"/>
    <w:rsid w:val="005D367F"/>
    <w:rsid w:val="005D7900"/>
    <w:rsid w:val="005E187C"/>
    <w:rsid w:val="005E19BB"/>
    <w:rsid w:val="005E235C"/>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E3AAB"/>
    <w:rsid w:val="006F1AB7"/>
    <w:rsid w:val="006F2157"/>
    <w:rsid w:val="006F553D"/>
    <w:rsid w:val="007069FF"/>
    <w:rsid w:val="00707EFA"/>
    <w:rsid w:val="00724B95"/>
    <w:rsid w:val="00727FCA"/>
    <w:rsid w:val="00733D0A"/>
    <w:rsid w:val="00735A54"/>
    <w:rsid w:val="0074008B"/>
    <w:rsid w:val="007602C9"/>
    <w:rsid w:val="00760FB3"/>
    <w:rsid w:val="00763A2D"/>
    <w:rsid w:val="007650B3"/>
    <w:rsid w:val="007656F5"/>
    <w:rsid w:val="00766433"/>
    <w:rsid w:val="00770493"/>
    <w:rsid w:val="0077062F"/>
    <w:rsid w:val="007709C9"/>
    <w:rsid w:val="0077412C"/>
    <w:rsid w:val="007746C8"/>
    <w:rsid w:val="00776A55"/>
    <w:rsid w:val="00796A56"/>
    <w:rsid w:val="00796E3F"/>
    <w:rsid w:val="00797206"/>
    <w:rsid w:val="007A4233"/>
    <w:rsid w:val="007A5017"/>
    <w:rsid w:val="007A5E80"/>
    <w:rsid w:val="007B02C0"/>
    <w:rsid w:val="007B2E7C"/>
    <w:rsid w:val="007B60E4"/>
    <w:rsid w:val="007C343A"/>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B7D21"/>
    <w:rsid w:val="008C5580"/>
    <w:rsid w:val="008C689B"/>
    <w:rsid w:val="008D4938"/>
    <w:rsid w:val="008D7981"/>
    <w:rsid w:val="008F31D8"/>
    <w:rsid w:val="008F4411"/>
    <w:rsid w:val="00905ADB"/>
    <w:rsid w:val="00907813"/>
    <w:rsid w:val="00912AE7"/>
    <w:rsid w:val="0091489B"/>
    <w:rsid w:val="00965E99"/>
    <w:rsid w:val="00971D5D"/>
    <w:rsid w:val="0097538D"/>
    <w:rsid w:val="00977A67"/>
    <w:rsid w:val="009837D0"/>
    <w:rsid w:val="00997A39"/>
    <w:rsid w:val="009A586A"/>
    <w:rsid w:val="009A7D7F"/>
    <w:rsid w:val="009B04A9"/>
    <w:rsid w:val="009B1D74"/>
    <w:rsid w:val="009B6567"/>
    <w:rsid w:val="009B66E7"/>
    <w:rsid w:val="009C6C86"/>
    <w:rsid w:val="009C7BE5"/>
    <w:rsid w:val="009D1FED"/>
    <w:rsid w:val="009D26D5"/>
    <w:rsid w:val="009D3F99"/>
    <w:rsid w:val="009E2A54"/>
    <w:rsid w:val="009E32B2"/>
    <w:rsid w:val="009F51E6"/>
    <w:rsid w:val="00A12E80"/>
    <w:rsid w:val="00A175AF"/>
    <w:rsid w:val="00A30CD1"/>
    <w:rsid w:val="00A36B68"/>
    <w:rsid w:val="00A515CB"/>
    <w:rsid w:val="00A5209D"/>
    <w:rsid w:val="00A65D58"/>
    <w:rsid w:val="00A666AC"/>
    <w:rsid w:val="00A74C71"/>
    <w:rsid w:val="00A74E85"/>
    <w:rsid w:val="00A811B9"/>
    <w:rsid w:val="00A84247"/>
    <w:rsid w:val="00A84361"/>
    <w:rsid w:val="00A86216"/>
    <w:rsid w:val="00A877EE"/>
    <w:rsid w:val="00A9080C"/>
    <w:rsid w:val="00AA2C3E"/>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29CD"/>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17ED8"/>
    <w:rsid w:val="00C2104E"/>
    <w:rsid w:val="00C25080"/>
    <w:rsid w:val="00C3049C"/>
    <w:rsid w:val="00C402BD"/>
    <w:rsid w:val="00C41E08"/>
    <w:rsid w:val="00C42D95"/>
    <w:rsid w:val="00C45076"/>
    <w:rsid w:val="00C542E5"/>
    <w:rsid w:val="00C707B9"/>
    <w:rsid w:val="00C73434"/>
    <w:rsid w:val="00C770E9"/>
    <w:rsid w:val="00C77C73"/>
    <w:rsid w:val="00CA1110"/>
    <w:rsid w:val="00CA4150"/>
    <w:rsid w:val="00CB23B9"/>
    <w:rsid w:val="00CB7C78"/>
    <w:rsid w:val="00CC0A08"/>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39C5"/>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4B5"/>
    <w:rsid w:val="00E55FFB"/>
    <w:rsid w:val="00E6083D"/>
    <w:rsid w:val="00E770C6"/>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E674C"/>
    <w:rsid w:val="00EF4506"/>
    <w:rsid w:val="00EF7B48"/>
    <w:rsid w:val="00F05051"/>
    <w:rsid w:val="00F06234"/>
    <w:rsid w:val="00F210EF"/>
    <w:rsid w:val="00F26B60"/>
    <w:rsid w:val="00F31816"/>
    <w:rsid w:val="00F35958"/>
    <w:rsid w:val="00F501D1"/>
    <w:rsid w:val="00F604EC"/>
    <w:rsid w:val="00F622D8"/>
    <w:rsid w:val="00F63FD9"/>
    <w:rsid w:val="00F71688"/>
    <w:rsid w:val="00F71F67"/>
    <w:rsid w:val="00F74F9D"/>
    <w:rsid w:val="00F777F7"/>
    <w:rsid w:val="00F81F4E"/>
    <w:rsid w:val="00F82FCB"/>
    <w:rsid w:val="00F8415E"/>
    <w:rsid w:val="00F864E6"/>
    <w:rsid w:val="00FA04E4"/>
    <w:rsid w:val="00FA532B"/>
    <w:rsid w:val="00FA7037"/>
    <w:rsid w:val="00FB162B"/>
    <w:rsid w:val="00FB50C9"/>
    <w:rsid w:val="00FB5BFD"/>
    <w:rsid w:val="00FC2078"/>
    <w:rsid w:val="00FC216E"/>
    <w:rsid w:val="00FD03EA"/>
    <w:rsid w:val="00FD2A1A"/>
    <w:rsid w:val="00FD411F"/>
    <w:rsid w:val="00FE2083"/>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7D7F"/>
    <w:rPr>
      <w:sz w:val="16"/>
      <w:szCs w:val="16"/>
    </w:rPr>
  </w:style>
  <w:style w:type="paragraph" w:styleId="CommentText">
    <w:name w:val="annotation text"/>
    <w:basedOn w:val="Normal"/>
    <w:link w:val="CommentTextChar"/>
    <w:uiPriority w:val="99"/>
    <w:semiHidden/>
    <w:unhideWhenUsed/>
    <w:rsid w:val="009A7D7F"/>
    <w:pPr>
      <w:spacing w:after="160" w:line="259" w:lineRule="auto"/>
    </w:pPr>
    <w:rPr>
      <w:rFonts w:ascii="Calibri" w:eastAsia="Calibri" w:hAnsi="Calibri"/>
      <w:sz w:val="20"/>
      <w:szCs w:val="20"/>
      <w:lang w:val="fr-FR"/>
    </w:rPr>
  </w:style>
  <w:style w:type="character" w:customStyle="1" w:styleId="CommentTextChar">
    <w:name w:val="Comment Text Char"/>
    <w:basedOn w:val="DefaultParagraphFont"/>
    <w:link w:val="CommentText"/>
    <w:uiPriority w:val="99"/>
    <w:semiHidden/>
    <w:rsid w:val="009A7D7F"/>
    <w:rPr>
      <w:lang w:val="fr-FR" w:eastAsia="en-US"/>
    </w:rPr>
  </w:style>
  <w:style w:type="paragraph" w:styleId="Revision">
    <w:name w:val="Revision"/>
    <w:hidden/>
    <w:uiPriority w:val="99"/>
    <w:semiHidden/>
    <w:rsid w:val="00CB7C78"/>
    <w:rPr>
      <w:rFonts w:ascii="Grota Sans" w:eastAsia="Times New Roman" w:hAnsi="Grota Sans"/>
      <w:sz w:val="24"/>
      <w:szCs w:val="24"/>
      <w:lang w:eastAsia="en-US"/>
    </w:rPr>
  </w:style>
  <w:style w:type="character" w:customStyle="1" w:styleId="y2iqfc">
    <w:name w:val="y2iqfc"/>
    <w:basedOn w:val="DefaultParagraphFont"/>
    <w:rsid w:val="004C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321B7-FD93-4504-93AB-BBAA65976F7A}">
  <ds:schemaRefs>
    <ds:schemaRef ds:uri="http://schemas.openxmlformats.org/officeDocument/2006/bibliography"/>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7AB61ECC-DFAD-408E-B054-4C8285EF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2014-10-30T23:06:00Z</cp:lastPrinted>
  <dcterms:created xsi:type="dcterms:W3CDTF">2024-02-13T15:18:00Z</dcterms:created>
  <dcterms:modified xsi:type="dcterms:W3CDTF">2024-02-13T16:38:00Z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