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3395" w14:textId="08CCE3CD" w:rsidR="00825FB9" w:rsidRDefault="00825FB9"/>
    <w:p w14:paraId="374BEEF0" w14:textId="35F1A2DD" w:rsidR="00825FB9" w:rsidRDefault="00825FB9"/>
    <w:p w14:paraId="1201D6FF" w14:textId="6BA1BEE3" w:rsidR="00825FB9" w:rsidRDefault="00825FB9"/>
    <w:p w14:paraId="37250AE5" w14:textId="77777777" w:rsidR="00825FB9" w:rsidRDefault="00825F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825FB9" w14:paraId="444161C0" w14:textId="77777777" w:rsidTr="00825FB9">
        <w:tc>
          <w:tcPr>
            <w:tcW w:w="9922" w:type="dxa"/>
            <w:gridSpan w:val="2"/>
          </w:tcPr>
          <w:p w14:paraId="1A30267E" w14:textId="44448991" w:rsidR="00EE2C43" w:rsidRPr="00825FB9" w:rsidRDefault="00EE2C43" w:rsidP="00DC4E26">
            <w:pPr>
              <w:spacing w:before="120" w:after="240"/>
              <w:rPr>
                <w:rFonts w:ascii="Proxima Nova Rg" w:hAnsi="Proxima Nova Rg" w:cstheme="minorHAnsi"/>
                <w:b/>
                <w:noProof/>
                <w:color w:val="1E3250"/>
                <w:sz w:val="56"/>
                <w:szCs w:val="56"/>
                <w:lang w:eastAsia="en-GB"/>
              </w:rPr>
            </w:pPr>
            <w:r w:rsidRPr="00825FB9">
              <w:rPr>
                <w:rFonts w:ascii="Proxima Nova Rg" w:hAnsi="Proxima Nova Rg" w:cstheme="minorHAnsi"/>
                <w:b/>
                <w:color w:val="1E3250"/>
                <w:sz w:val="56"/>
                <w:szCs w:val="56"/>
              </w:rPr>
              <w:t xml:space="preserve">Corporal punishment of children in </w:t>
            </w:r>
            <w:r w:rsidR="00DC4E26" w:rsidRPr="00825FB9">
              <w:rPr>
                <w:rFonts w:ascii="Proxima Nova Rg" w:hAnsi="Proxima Nova Rg" w:cstheme="minorHAnsi"/>
                <w:b/>
                <w:color w:val="1E3250"/>
                <w:sz w:val="56"/>
                <w:szCs w:val="56"/>
              </w:rPr>
              <w:t>Burundi</w:t>
            </w:r>
          </w:p>
        </w:tc>
      </w:tr>
      <w:tr w:rsidR="00EE2C43" w:rsidRPr="00825FB9" w14:paraId="63C617FD" w14:textId="77777777" w:rsidTr="00825FB9">
        <w:tc>
          <w:tcPr>
            <w:tcW w:w="5152" w:type="dxa"/>
          </w:tcPr>
          <w:p w14:paraId="161E86DF" w14:textId="4AA5A0A3" w:rsidR="007E3D40" w:rsidRPr="00825FB9" w:rsidRDefault="00EE2C43" w:rsidP="007E3D40">
            <w:pPr>
              <w:spacing w:before="240"/>
              <w:rPr>
                <w:rFonts w:ascii="Proxima Nova Rg" w:hAnsi="Proxima Nova Rg" w:cstheme="minorHAnsi"/>
                <w:sz w:val="22"/>
                <w:szCs w:val="22"/>
              </w:rPr>
            </w:pPr>
            <w:bookmarkStart w:id="0" w:name="_Toc197483692"/>
            <w:r w:rsidRPr="00825FB9">
              <w:rPr>
                <w:rFonts w:ascii="Proxima Nova Rg" w:hAnsi="Proxima Nova Rg" w:cstheme="minorHAnsi"/>
                <w:sz w:val="22"/>
                <w:szCs w:val="22"/>
              </w:rPr>
              <w:t xml:space="preserve">LAST UPDATED </w:t>
            </w:r>
            <w:r w:rsidR="00A26057">
              <w:rPr>
                <w:rFonts w:ascii="Proxima Nova Rg" w:hAnsi="Proxima Nova Rg" w:cstheme="minorHAnsi"/>
                <w:sz w:val="22"/>
                <w:szCs w:val="22"/>
              </w:rPr>
              <w:t>February</w:t>
            </w:r>
            <w:r w:rsidR="00A26057" w:rsidRPr="00825FB9">
              <w:rPr>
                <w:rFonts w:ascii="Proxima Nova Rg" w:hAnsi="Proxima Nova Rg" w:cstheme="minorHAnsi"/>
                <w:sz w:val="22"/>
                <w:szCs w:val="22"/>
              </w:rPr>
              <w:t xml:space="preserve"> </w:t>
            </w:r>
            <w:r w:rsidR="00DC4E26" w:rsidRPr="00825FB9">
              <w:rPr>
                <w:rFonts w:ascii="Proxima Nova Rg" w:hAnsi="Proxima Nova Rg" w:cstheme="minorHAnsi"/>
                <w:sz w:val="22"/>
                <w:szCs w:val="22"/>
              </w:rPr>
              <w:t>20</w:t>
            </w:r>
            <w:r w:rsidR="00D56C64">
              <w:rPr>
                <w:rFonts w:ascii="Proxima Nova Rg" w:hAnsi="Proxima Nova Rg" w:cstheme="minorHAnsi"/>
                <w:sz w:val="22"/>
                <w:szCs w:val="22"/>
              </w:rPr>
              <w:t>2</w:t>
            </w:r>
            <w:r w:rsidR="00A26057">
              <w:rPr>
                <w:rFonts w:ascii="Proxima Nova Rg" w:hAnsi="Proxima Nova Rg" w:cstheme="minorHAnsi"/>
                <w:sz w:val="22"/>
                <w:szCs w:val="22"/>
              </w:rPr>
              <w:t>4</w:t>
            </w:r>
          </w:p>
          <w:p w14:paraId="0EEC5A5A" w14:textId="6CFCA4D0" w:rsidR="007E3D40" w:rsidRPr="00825FB9" w:rsidRDefault="00EE2C43" w:rsidP="007E3D40">
            <w:pPr>
              <w:rPr>
                <w:rFonts w:ascii="Proxima Nova Rg" w:hAnsi="Proxima Nova Rg" w:cstheme="minorHAnsi"/>
                <w:color w:val="0096A3"/>
                <w:sz w:val="22"/>
                <w:szCs w:val="22"/>
              </w:rPr>
            </w:pPr>
            <w:r w:rsidRPr="00825FB9">
              <w:rPr>
                <w:rFonts w:ascii="Proxima Nova Rg" w:hAnsi="Proxima Nova Rg" w:cstheme="minorHAnsi"/>
                <w:sz w:val="22"/>
                <w:szCs w:val="22"/>
              </w:rPr>
              <w:t>Also available online at</w:t>
            </w:r>
            <w:r w:rsidRPr="00825FB9">
              <w:rPr>
                <w:rFonts w:ascii="Proxima Nova Rg" w:hAnsi="Proxima Nova Rg" w:cstheme="minorHAnsi"/>
                <w:b/>
                <w:sz w:val="22"/>
                <w:szCs w:val="22"/>
              </w:rPr>
              <w:t xml:space="preserve"> </w:t>
            </w:r>
            <w:hyperlink r:id="rId11" w:history="1">
              <w:r w:rsidRPr="00825FB9">
                <w:rPr>
                  <w:rStyle w:val="Hyperlink"/>
                  <w:rFonts w:ascii="Proxima Nova Rg" w:hAnsi="Proxima Nova Rg" w:cstheme="minorHAnsi"/>
                  <w:color w:val="ECA145"/>
                  <w:sz w:val="22"/>
                  <w:szCs w:val="22"/>
                </w:rPr>
                <w:t>www.endcorporalpunishment.org</w:t>
              </w:r>
            </w:hyperlink>
          </w:p>
          <w:p w14:paraId="73DB0DE5" w14:textId="1344124F" w:rsidR="00CD5FFE" w:rsidRPr="00825FB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25FB9">
              <w:rPr>
                <w:rFonts w:ascii="Proxima Nova Rg" w:hAnsi="Proxima Nova Rg" w:cstheme="minorHAnsi"/>
                <w:b/>
                <w:sz w:val="22"/>
                <w:szCs w:val="22"/>
              </w:rPr>
              <w:t xml:space="preserve">Child population </w:t>
            </w:r>
            <w:r w:rsidR="002303E4">
              <w:rPr>
                <w:rFonts w:ascii="Proxima Nova Rg" w:hAnsi="Proxima Nova Rg" w:cstheme="minorHAnsi"/>
                <w:sz w:val="22"/>
                <w:szCs w:val="22"/>
              </w:rPr>
              <w:t>6</w:t>
            </w:r>
            <w:r w:rsidR="00DC4E26" w:rsidRPr="00825FB9">
              <w:rPr>
                <w:rFonts w:ascii="Proxima Nova Rg" w:hAnsi="Proxima Nova Rg" w:cstheme="minorHAnsi"/>
                <w:sz w:val="22"/>
                <w:szCs w:val="22"/>
              </w:rPr>
              <w:t>,</w:t>
            </w:r>
            <w:r w:rsidR="002303E4">
              <w:rPr>
                <w:rFonts w:ascii="Proxima Nova Rg" w:hAnsi="Proxima Nova Rg" w:cstheme="minorHAnsi"/>
                <w:sz w:val="22"/>
                <w:szCs w:val="22"/>
              </w:rPr>
              <w:t>139</w:t>
            </w:r>
            <w:r w:rsidR="00DC4E26" w:rsidRPr="00825FB9">
              <w:rPr>
                <w:rFonts w:ascii="Proxima Nova Rg" w:hAnsi="Proxima Nova Rg" w:cstheme="minorHAnsi"/>
                <w:sz w:val="22"/>
                <w:szCs w:val="22"/>
              </w:rPr>
              <w:t xml:space="preserve">,000 </w:t>
            </w:r>
            <w:r w:rsidRPr="00825FB9">
              <w:rPr>
                <w:rFonts w:ascii="Proxima Nova Rg" w:hAnsi="Proxima Nova Rg" w:cstheme="minorHAnsi"/>
                <w:sz w:val="22"/>
                <w:szCs w:val="22"/>
              </w:rPr>
              <w:t>(UNICEF, 20</w:t>
            </w:r>
            <w:r w:rsidR="002303E4">
              <w:rPr>
                <w:rFonts w:ascii="Proxima Nova Rg" w:hAnsi="Proxima Nova Rg" w:cstheme="minorHAnsi"/>
                <w:sz w:val="22"/>
                <w:szCs w:val="22"/>
              </w:rPr>
              <w:t>20</w:t>
            </w:r>
            <w:r w:rsidRPr="00825FB9">
              <w:rPr>
                <w:rFonts w:ascii="Proxima Nova Rg" w:hAnsi="Proxima Nova Rg" w:cstheme="minorHAnsi"/>
                <w:sz w:val="22"/>
                <w:szCs w:val="22"/>
              </w:rPr>
              <w:t>)</w:t>
            </w:r>
          </w:p>
        </w:tc>
        <w:tc>
          <w:tcPr>
            <w:tcW w:w="4770" w:type="dxa"/>
          </w:tcPr>
          <w:p w14:paraId="35B1097F" w14:textId="14F5C689" w:rsidR="00CD5FFE" w:rsidRPr="00825FB9"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25FB9"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25FB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25FB9"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25FB9">
        <w:rPr>
          <w:rFonts w:ascii="Proxima Nova Rg" w:hAnsi="Proxima Nova Rg"/>
          <w:color w:val="1E3250"/>
        </w:rPr>
        <w:t>Summary of necessary legal reform to achieve full prohibition</w:t>
      </w:r>
    </w:p>
    <w:p w14:paraId="26254F1C" w14:textId="77777777" w:rsidR="00DC4E26"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rPr>
        <w:t>Prohibition is still to be achieved in the home, alternative care settings, day care, penal institutions and possibly schools.</w:t>
      </w:r>
    </w:p>
    <w:p w14:paraId="0058B114" w14:textId="77777777" w:rsidR="00DC4E26"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rPr>
        <w:t>There is no confirmation in legislation of a “right” of parents to punish their children, but legal provisions against violence and abuse are not interpreted as prohibiting all corporal punishment in childrearing. The near universal social acceptance of corporal punishment in disciplining/correcting children necessitates clarity in law that no degree or kind of such punishment is acceptable or lawful. Prohibition should be enacted of all corporal punishment and other cruel or degrading forms of punishment, in the home and all other settings where adults have authority over children.</w:t>
      </w:r>
    </w:p>
    <w:p w14:paraId="658DFFD0" w14:textId="77777777" w:rsidR="00DC4E26"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i/>
        </w:rPr>
        <w:t>Alternative care settings</w:t>
      </w:r>
      <w:r w:rsidRPr="00825FB9">
        <w:rPr>
          <w:rFonts w:ascii="Proxima Nova Rg" w:hAnsi="Proxima Nova Rg"/>
        </w:rPr>
        <w:t xml:space="preserve"> – The law should prohibit corporal punishment in all alternative care settings (formal foster care, institutions, orphanages, children’s homes, places of safety, emergency care, etc).</w:t>
      </w:r>
    </w:p>
    <w:p w14:paraId="139BCD92" w14:textId="77777777" w:rsidR="00DC4E26"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i/>
        </w:rPr>
        <w:t>Day care</w:t>
      </w:r>
      <w:r w:rsidRPr="00825FB9">
        <w:rPr>
          <w:rFonts w:ascii="Proxima Nova Rg" w:hAnsi="Proxima Nova Rg"/>
        </w:rPr>
        <w:t xml:space="preserve"> – Legislation should prohibit corporal punishment in all formal early childhood care (nurseries, crèches, family centres, etc) and all formal day care for older children (after-school childcare, childminding, day centres, etc).</w:t>
      </w:r>
    </w:p>
    <w:p w14:paraId="5B2A1754" w14:textId="77777777" w:rsidR="00DC4E26"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i/>
        </w:rPr>
        <w:t>Schools</w:t>
      </w:r>
      <w:r w:rsidRPr="00825FB9">
        <w:rPr>
          <w:rFonts w:ascii="Proxima Nova Rg" w:hAnsi="Proxima Nova Rg"/>
        </w:rPr>
        <w:t xml:space="preserve"> – Legislation should prohibit corporal punishment in all schools, public and private.</w:t>
      </w:r>
    </w:p>
    <w:p w14:paraId="52D959C9" w14:textId="78CDE1AE" w:rsidR="00674645" w:rsidRPr="00825FB9" w:rsidRDefault="00DC4E26" w:rsidP="00DC4E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5FB9">
        <w:rPr>
          <w:rFonts w:ascii="Proxima Nova Rg" w:hAnsi="Proxima Nova Rg"/>
          <w:i/>
        </w:rPr>
        <w:t>Penal institutions</w:t>
      </w:r>
      <w:r w:rsidRPr="00825FB9">
        <w:rPr>
          <w:rFonts w:ascii="Proxima Nova Rg" w:hAnsi="Proxima Nova Rg"/>
        </w:rPr>
        <w:t xml:space="preserve"> – Prohibition of corporal punishment should be enacted in legislation relating to disciplinary measures in all institutions accommodating children in conflict with the law</w:t>
      </w:r>
      <w:r w:rsidR="00674645" w:rsidRPr="00825FB9">
        <w:rPr>
          <w:rFonts w:ascii="Proxima Nova Rg" w:hAnsi="Proxima Nova Rg"/>
        </w:rPr>
        <w:t>.</w:t>
      </w:r>
    </w:p>
    <w:p w14:paraId="53EDA8B0" w14:textId="463257B5" w:rsidR="00674645" w:rsidRPr="00825FB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25FB9"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25FB9" w:rsidRDefault="00F74F9D" w:rsidP="00E14E7F">
      <w:pPr>
        <w:jc w:val="center"/>
        <w:rPr>
          <w:rFonts w:ascii="Proxima Nova Rg" w:hAnsi="Proxima Nova Rg"/>
        </w:rPr>
      </w:pPr>
      <w:r w:rsidRPr="00825FB9">
        <w:rPr>
          <w:rFonts w:ascii="Proxima Nova Rg" w:hAnsi="Proxima Nova Rg"/>
        </w:rPr>
        <w:br w:type="page"/>
      </w:r>
    </w:p>
    <w:p w14:paraId="7A722C28" w14:textId="60746E3B" w:rsidR="00BA270B" w:rsidRPr="00825FB9"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25FB9">
        <w:rPr>
          <w:rFonts w:ascii="Proxima Nova Rg" w:hAnsi="Proxima Nova Rg" w:cstheme="minorHAnsi"/>
          <w:b/>
          <w:sz w:val="28"/>
          <w:szCs w:val="28"/>
        </w:rPr>
        <w:lastRenderedPageBreak/>
        <w:t>Current l</w:t>
      </w:r>
      <w:r w:rsidR="00BA270B" w:rsidRPr="00825FB9">
        <w:rPr>
          <w:rFonts w:ascii="Proxima Nova Rg" w:hAnsi="Proxima Nova Rg" w:cstheme="minorHAnsi"/>
          <w:b/>
          <w:sz w:val="28"/>
          <w:szCs w:val="28"/>
        </w:rPr>
        <w:t>egality of corporal punishment</w:t>
      </w:r>
    </w:p>
    <w:p w14:paraId="7A722C29" w14:textId="6DB5BC53" w:rsidR="00EE5054" w:rsidRPr="00982FCB" w:rsidRDefault="00EE5054" w:rsidP="00BB7DC3">
      <w:pPr>
        <w:pStyle w:val="Heading3"/>
        <w:spacing w:before="0" w:after="120"/>
        <w:rPr>
          <w:rFonts w:ascii="Proxima Nova Rg" w:hAnsi="Proxima Nova Rg" w:cstheme="minorHAnsi"/>
          <w:color w:val="ECA145"/>
          <w:sz w:val="22"/>
          <w:szCs w:val="22"/>
        </w:rPr>
      </w:pPr>
      <w:r w:rsidRPr="00982FCB">
        <w:rPr>
          <w:rFonts w:ascii="Proxima Nova Rg" w:hAnsi="Proxima Nova Rg" w:cstheme="minorHAnsi"/>
          <w:color w:val="ECA145"/>
          <w:sz w:val="22"/>
          <w:szCs w:val="22"/>
        </w:rPr>
        <w:t>Home</w:t>
      </w:r>
    </w:p>
    <w:p w14:paraId="09EEBB1C"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Corporal punishment is lawful in the home. Articles 512-525 of the Penal Code 2009</w:t>
      </w:r>
      <w:r w:rsidRPr="00131B13">
        <w:rPr>
          <w:rStyle w:val="FootnoteReference"/>
          <w:rFonts w:ascii="Proxima Nova Rg" w:hAnsi="Proxima Nova Rg" w:cstheme="minorHAnsi"/>
          <w:sz w:val="22"/>
          <w:szCs w:val="22"/>
        </w:rPr>
        <w:footnoteReference w:id="2"/>
      </w:r>
      <w:r w:rsidRPr="00131B13">
        <w:rPr>
          <w:rFonts w:ascii="Proxima Nova Rg" w:hAnsi="Proxima Nova Rg" w:cstheme="minorHAnsi"/>
          <w:sz w:val="22"/>
          <w:szCs w:val="22"/>
        </w:rPr>
        <w:t xml:space="preserve"> punish crimes against children but corporal punishment is not included. The Code punishes domestic violence, including “whoever submits his spouse, child or other person living in the same household to cruel, inhuman or degrading treatment” (art. 535), but this is not interpreted as prohibiting all corporal punishment in childrearing. Parental authority is regulated in the Code on the Person and the Family 1993: it is silent on the issue of child discipline. The Code of Persons and of the Family was under revision in 2016;</w:t>
      </w:r>
      <w:r w:rsidRPr="00131B13">
        <w:rPr>
          <w:rStyle w:val="FootnoteReference"/>
          <w:rFonts w:ascii="Proxima Nova Rg" w:hAnsi="Proxima Nova Rg" w:cstheme="minorHAnsi"/>
          <w:sz w:val="22"/>
          <w:szCs w:val="22"/>
        </w:rPr>
        <w:footnoteReference w:id="3"/>
      </w:r>
      <w:r w:rsidRPr="00131B13">
        <w:rPr>
          <w:rFonts w:ascii="Proxima Nova Rg" w:hAnsi="Proxima Nova Rg" w:cstheme="minorHAnsi"/>
          <w:sz w:val="22"/>
          <w:szCs w:val="22"/>
        </w:rPr>
        <w:t xml:space="preserve"> we have no further information.</w:t>
      </w:r>
    </w:p>
    <w:p w14:paraId="268CE522"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 xml:space="preserve">The Convention on the Rights of the Child has been incorporated into national legislation through article 19 of the Constitution 2005, which states: “The rights and duties proclaimed and guaranteed, inter alia, by the Universal Declaration of Human Rights, the International Covenants on human rights and the rights of peoples, the Convention on the Elimination of All Forms of Discrimination against Women and the Convention on the Rights of the Child shall form an integral part of the Constitution of the Republic of Burundi. These fundamental rights may not be the subject of any restriction or derogation, except in certain circumstances justifiable by the general interest of the protection of a fundamental right.” Article 21 of the Constitution provides for respect for human dignity: “Human dignity is respected and protected. Any violation of human dignity is punishable under the Criminal Code.” Article 25 protects physical integrity: “Every woman and man </w:t>
      </w:r>
      <w:proofErr w:type="gramStart"/>
      <w:r w:rsidRPr="00131B13">
        <w:rPr>
          <w:rFonts w:ascii="Proxima Nova Rg" w:hAnsi="Proxima Nova Rg" w:cstheme="minorHAnsi"/>
          <w:sz w:val="22"/>
          <w:szCs w:val="22"/>
        </w:rPr>
        <w:t>has</w:t>
      </w:r>
      <w:proofErr w:type="gramEnd"/>
      <w:r w:rsidRPr="00131B13">
        <w:rPr>
          <w:rFonts w:ascii="Proxima Nova Rg" w:hAnsi="Proxima Nova Rg" w:cstheme="minorHAnsi"/>
          <w:sz w:val="22"/>
          <w:szCs w:val="22"/>
        </w:rPr>
        <w:t xml:space="preserve"> the right to life, security of person and physical integrity. No one may be subjected to torture or cruel, inhuman or degrading treatment or punishment.” Article 44 protects children from “ill-treatment, abuse or exploitation”. In reporting to the Universal Periodic Review in 2012, the Government implied that corporal punishment is prohibited in all settings, including in families.</w:t>
      </w:r>
      <w:r w:rsidRPr="00131B13">
        <w:rPr>
          <w:rStyle w:val="FootnoteReference"/>
          <w:rFonts w:ascii="Proxima Nova Rg" w:hAnsi="Proxima Nova Rg" w:cstheme="minorHAnsi"/>
          <w:sz w:val="22"/>
          <w:szCs w:val="22"/>
        </w:rPr>
        <w:footnoteReference w:id="4"/>
      </w:r>
      <w:r w:rsidRPr="00131B13">
        <w:rPr>
          <w:rFonts w:ascii="Proxima Nova Rg" w:hAnsi="Proxima Nova Rg" w:cstheme="minorHAnsi"/>
          <w:sz w:val="22"/>
          <w:szCs w:val="22"/>
        </w:rPr>
        <w:t xml:space="preserve"> However, there is no explicit prohibition of corporal punishment in domestic legislation. </w:t>
      </w:r>
    </w:p>
    <w:p w14:paraId="063F1987" w14:textId="575757FF" w:rsidR="00DC4E26"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Drafting of a Code of Child Protection has been under way since 2010 and is still under discussion. In November 2014 the draft was undergoing technical validation and did not include prohibition of corporal punishment. Reporting to the Committee on the Elimination of Discrimination Against Women in 2016, the Government stated that a Code on Children’s Rights was being prepared – it seems this referred to the same text.</w:t>
      </w:r>
      <w:r w:rsidRPr="00131B13">
        <w:rPr>
          <w:rStyle w:val="FootnoteReference"/>
          <w:rFonts w:ascii="Proxima Nova Rg" w:hAnsi="Proxima Nova Rg" w:cstheme="minorHAnsi"/>
          <w:sz w:val="22"/>
          <w:szCs w:val="22"/>
        </w:rPr>
        <w:footnoteReference w:id="5"/>
      </w:r>
      <w:r w:rsidRPr="00131B13">
        <w:rPr>
          <w:rFonts w:ascii="Proxima Nova Rg" w:hAnsi="Proxima Nova Rg" w:cstheme="minorHAnsi"/>
          <w:sz w:val="22"/>
          <w:szCs w:val="22"/>
        </w:rPr>
        <w:t xml:space="preserve"> In February 2017 the draft Code of Child Protection did not include prohibition; </w:t>
      </w:r>
      <w:proofErr w:type="gramStart"/>
      <w:r w:rsidRPr="00131B13">
        <w:rPr>
          <w:rFonts w:ascii="Proxima Nova Rg" w:hAnsi="Proxima Nova Rg" w:cstheme="minorHAnsi"/>
          <w:sz w:val="22"/>
          <w:szCs w:val="22"/>
        </w:rPr>
        <w:t>however</w:t>
      </w:r>
      <w:proofErr w:type="gramEnd"/>
      <w:r w:rsidRPr="00131B13">
        <w:rPr>
          <w:rFonts w:ascii="Proxima Nova Rg" w:hAnsi="Proxima Nova Rg" w:cstheme="minorHAnsi"/>
          <w:sz w:val="22"/>
          <w:szCs w:val="22"/>
        </w:rPr>
        <w:t xml:space="preserve"> during a Government-organised workshop on its drafting, it was suggested to include a provision prohibiting corporal punishment. This provision now needs to be validated for inclusion by the Government, before the finalised draft is presented to the National Assembly. As of </w:t>
      </w:r>
      <w:r w:rsidR="00D53280" w:rsidRPr="00131B13">
        <w:rPr>
          <w:rFonts w:ascii="Proxima Nova Rg" w:hAnsi="Proxima Nova Rg" w:cstheme="minorHAnsi"/>
          <w:sz w:val="22"/>
          <w:szCs w:val="22"/>
        </w:rPr>
        <w:t>November</w:t>
      </w:r>
      <w:r w:rsidRPr="00131B13">
        <w:rPr>
          <w:rFonts w:ascii="Proxima Nova Rg" w:hAnsi="Proxima Nova Rg" w:cstheme="minorHAnsi"/>
          <w:sz w:val="22"/>
          <w:szCs w:val="22"/>
        </w:rPr>
        <w:t xml:space="preserve"> 201</w:t>
      </w:r>
      <w:r w:rsidR="00D53280" w:rsidRPr="00131B13">
        <w:rPr>
          <w:rFonts w:ascii="Proxima Nova Rg" w:hAnsi="Proxima Nova Rg" w:cstheme="minorHAnsi"/>
          <w:sz w:val="22"/>
          <w:szCs w:val="22"/>
        </w:rPr>
        <w:t>8</w:t>
      </w:r>
      <w:r w:rsidRPr="00131B13">
        <w:rPr>
          <w:rFonts w:ascii="Proxima Nova Rg" w:hAnsi="Proxima Nova Rg" w:cstheme="minorHAnsi"/>
          <w:sz w:val="22"/>
          <w:szCs w:val="22"/>
        </w:rPr>
        <w:t>, the Code was still being discussed.</w:t>
      </w:r>
      <w:r w:rsidRPr="00131B13">
        <w:rPr>
          <w:rStyle w:val="FootnoteReference"/>
          <w:rFonts w:ascii="Proxima Nova Rg" w:hAnsi="Proxima Nova Rg" w:cstheme="minorHAnsi"/>
          <w:sz w:val="22"/>
          <w:szCs w:val="22"/>
        </w:rPr>
        <w:footnoteReference w:id="6"/>
      </w:r>
    </w:p>
    <w:p w14:paraId="4CD7AE66" w14:textId="33ACBD96" w:rsidR="00874C89" w:rsidRPr="00131B13" w:rsidRDefault="00874C89" w:rsidP="0087351C">
      <w:pPr>
        <w:spacing w:after="120"/>
        <w:rPr>
          <w:rFonts w:ascii="Proxima Nova Rg" w:hAnsi="Proxima Nova Rg" w:cstheme="minorHAnsi"/>
          <w:sz w:val="22"/>
          <w:szCs w:val="22"/>
        </w:rPr>
      </w:pPr>
    </w:p>
    <w:p w14:paraId="7A722C2D" w14:textId="77777777" w:rsidR="00EE5054" w:rsidRPr="00131B13" w:rsidRDefault="00EE5054" w:rsidP="00BB7DC3">
      <w:pPr>
        <w:spacing w:after="120"/>
        <w:rPr>
          <w:rFonts w:ascii="Proxima Nova Rg" w:hAnsi="Proxima Nova Rg" w:cstheme="minorHAnsi"/>
          <w:b/>
          <w:sz w:val="22"/>
          <w:szCs w:val="22"/>
        </w:rPr>
      </w:pPr>
    </w:p>
    <w:p w14:paraId="1084E424" w14:textId="594D7C6F" w:rsidR="00016CB3" w:rsidRPr="00982FCB" w:rsidRDefault="00016CB3" w:rsidP="00BB7DC3">
      <w:pPr>
        <w:pStyle w:val="Heading3"/>
        <w:spacing w:before="0" w:after="120"/>
        <w:rPr>
          <w:rFonts w:ascii="Proxima Nova Rg" w:hAnsi="Proxima Nova Rg" w:cstheme="minorHAnsi"/>
          <w:b w:val="0"/>
          <w:color w:val="ECA145"/>
          <w:sz w:val="22"/>
          <w:szCs w:val="22"/>
        </w:rPr>
      </w:pPr>
      <w:r w:rsidRPr="00982FCB">
        <w:rPr>
          <w:rFonts w:ascii="Proxima Nova Rg" w:hAnsi="Proxima Nova Rg" w:cstheme="minorHAnsi"/>
          <w:color w:val="ECA145"/>
          <w:sz w:val="22"/>
          <w:szCs w:val="22"/>
        </w:rPr>
        <w:t>Alternative care settings</w:t>
      </w:r>
    </w:p>
    <w:p w14:paraId="3DEC278E"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There is no explicit prohibition of corporal punishment, which is lawful as for parents (see under “Home”).</w:t>
      </w:r>
    </w:p>
    <w:p w14:paraId="0CAB997A" w14:textId="77777777" w:rsidR="00016CB3" w:rsidRPr="00131B13" w:rsidRDefault="00016CB3" w:rsidP="00BB7DC3">
      <w:pPr>
        <w:spacing w:after="120"/>
        <w:rPr>
          <w:rFonts w:ascii="Proxima Nova Rg" w:hAnsi="Proxima Nova Rg" w:cstheme="minorHAnsi"/>
          <w:sz w:val="22"/>
          <w:szCs w:val="22"/>
        </w:rPr>
      </w:pPr>
    </w:p>
    <w:p w14:paraId="56E90498" w14:textId="3030DCF6" w:rsidR="00016CB3" w:rsidRPr="00982FCB" w:rsidRDefault="004A62CE" w:rsidP="00BB7DC3">
      <w:pPr>
        <w:pStyle w:val="Heading3"/>
        <w:spacing w:before="0" w:after="120"/>
        <w:rPr>
          <w:rFonts w:ascii="Proxima Nova Rg" w:hAnsi="Proxima Nova Rg" w:cstheme="minorHAnsi"/>
          <w:b w:val="0"/>
          <w:color w:val="ECA145"/>
          <w:sz w:val="22"/>
          <w:szCs w:val="22"/>
        </w:rPr>
      </w:pPr>
      <w:r w:rsidRPr="00982FCB">
        <w:rPr>
          <w:rFonts w:ascii="Proxima Nova Rg" w:hAnsi="Proxima Nova Rg" w:cstheme="minorHAnsi"/>
          <w:color w:val="ECA145"/>
          <w:sz w:val="22"/>
          <w:szCs w:val="22"/>
        </w:rPr>
        <w:t>Day care</w:t>
      </w:r>
    </w:p>
    <w:p w14:paraId="50FC2166" w14:textId="77777777" w:rsidR="00DC4E26" w:rsidRPr="00131B13" w:rsidRDefault="00DC4E26" w:rsidP="00DC4E26">
      <w:pPr>
        <w:spacing w:after="120"/>
        <w:rPr>
          <w:rFonts w:ascii="Proxima Nova Rg" w:hAnsi="Proxima Nova Rg" w:cstheme="minorHAnsi"/>
          <w:b/>
          <w:sz w:val="22"/>
          <w:szCs w:val="22"/>
        </w:rPr>
      </w:pPr>
      <w:r w:rsidRPr="00131B13">
        <w:rPr>
          <w:rFonts w:ascii="Proxima Nova Rg" w:hAnsi="Proxima Nova Rg" w:cstheme="minorHAnsi"/>
          <w:sz w:val="22"/>
          <w:szCs w:val="22"/>
        </w:rPr>
        <w:t>Corporal punishment is lawful as for parents (see under “Home”).</w:t>
      </w:r>
    </w:p>
    <w:p w14:paraId="16B9FB63" w14:textId="77777777" w:rsidR="00016CB3" w:rsidRPr="00131B13" w:rsidRDefault="00016CB3" w:rsidP="00BB7DC3">
      <w:pPr>
        <w:spacing w:after="120"/>
        <w:rPr>
          <w:rFonts w:ascii="Proxima Nova Rg" w:hAnsi="Proxima Nova Rg" w:cstheme="minorHAnsi"/>
          <w:sz w:val="22"/>
          <w:szCs w:val="22"/>
        </w:rPr>
      </w:pPr>
    </w:p>
    <w:p w14:paraId="7A722C2E" w14:textId="77777777" w:rsidR="00EE5054" w:rsidRPr="00982FCB" w:rsidRDefault="00EE5054" w:rsidP="00BB7DC3">
      <w:pPr>
        <w:pStyle w:val="Heading3"/>
        <w:spacing w:before="0" w:after="120"/>
        <w:rPr>
          <w:rFonts w:ascii="Proxima Nova Rg" w:hAnsi="Proxima Nova Rg" w:cstheme="minorHAnsi"/>
          <w:b w:val="0"/>
          <w:color w:val="ECA145"/>
          <w:sz w:val="22"/>
          <w:szCs w:val="22"/>
        </w:rPr>
      </w:pPr>
      <w:r w:rsidRPr="00982FCB">
        <w:rPr>
          <w:rFonts w:ascii="Proxima Nova Rg" w:hAnsi="Proxima Nova Rg" w:cstheme="minorHAnsi"/>
          <w:color w:val="ECA145"/>
          <w:sz w:val="22"/>
          <w:szCs w:val="22"/>
        </w:rPr>
        <w:lastRenderedPageBreak/>
        <w:t>Schools</w:t>
      </w:r>
    </w:p>
    <w:p w14:paraId="4E9FB4FA" w14:textId="7D636AFE"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Corporal punishment is reportedly prohibited in schools in regulations.</w:t>
      </w:r>
      <w:r w:rsidRPr="00131B13">
        <w:rPr>
          <w:rStyle w:val="FootnoteReference"/>
          <w:rFonts w:ascii="Proxima Nova Rg" w:hAnsi="Proxima Nova Rg" w:cstheme="minorHAnsi"/>
          <w:sz w:val="22"/>
          <w:szCs w:val="22"/>
        </w:rPr>
        <w:footnoteReference w:id="7"/>
      </w:r>
      <w:r w:rsidRPr="00131B13">
        <w:rPr>
          <w:rFonts w:ascii="Proxima Nova Rg" w:hAnsi="Proxima Nova Rg" w:cstheme="minorHAnsi"/>
          <w:sz w:val="22"/>
          <w:szCs w:val="22"/>
        </w:rPr>
        <w:t xml:space="preserve"> We have yet to verify this information.</w:t>
      </w:r>
      <w:r w:rsidR="0070376E">
        <w:rPr>
          <w:rFonts w:ascii="Proxima Nova Rg" w:hAnsi="Proxima Nova Rg" w:cstheme="minorHAnsi"/>
          <w:sz w:val="22"/>
          <w:szCs w:val="22"/>
        </w:rPr>
        <w:t xml:space="preserve"> </w:t>
      </w:r>
    </w:p>
    <w:p w14:paraId="7A722C30" w14:textId="77777777" w:rsidR="00B25DA6" w:rsidRPr="00131B13" w:rsidRDefault="00B25DA6" w:rsidP="00BB7DC3">
      <w:pPr>
        <w:spacing w:after="120"/>
        <w:rPr>
          <w:rFonts w:ascii="Proxima Nova Rg" w:hAnsi="Proxima Nova Rg" w:cstheme="minorHAnsi"/>
          <w:sz w:val="22"/>
          <w:szCs w:val="22"/>
        </w:rPr>
      </w:pPr>
    </w:p>
    <w:p w14:paraId="7A722C31" w14:textId="62D88AAA" w:rsidR="00EE5054" w:rsidRPr="00982FCB" w:rsidRDefault="00EE5054" w:rsidP="00BB7DC3">
      <w:pPr>
        <w:pStyle w:val="Heading3"/>
        <w:spacing w:before="0" w:after="120"/>
        <w:rPr>
          <w:rFonts w:ascii="Proxima Nova Rg" w:hAnsi="Proxima Nova Rg" w:cstheme="minorHAnsi"/>
          <w:b w:val="0"/>
          <w:color w:val="ECA145"/>
          <w:sz w:val="22"/>
          <w:szCs w:val="22"/>
        </w:rPr>
      </w:pPr>
      <w:r w:rsidRPr="00982FCB">
        <w:rPr>
          <w:rFonts w:ascii="Proxima Nova Rg" w:hAnsi="Proxima Nova Rg" w:cstheme="minorHAnsi"/>
          <w:color w:val="ECA145"/>
          <w:sz w:val="22"/>
          <w:szCs w:val="22"/>
        </w:rPr>
        <w:t xml:space="preserve">Penal </w:t>
      </w:r>
      <w:r w:rsidR="00BB7DC3" w:rsidRPr="00982FCB">
        <w:rPr>
          <w:rFonts w:ascii="Proxima Nova Rg" w:hAnsi="Proxima Nova Rg" w:cstheme="minorHAnsi"/>
          <w:color w:val="ECA145"/>
          <w:sz w:val="22"/>
          <w:szCs w:val="22"/>
        </w:rPr>
        <w:t>institutions</w:t>
      </w:r>
    </w:p>
    <w:p w14:paraId="23F765C2"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There is no explicit prohibition of corporal punishment. The new Code of Criminal Procedure promulgated in 2013</w:t>
      </w:r>
      <w:r w:rsidRPr="00131B13">
        <w:rPr>
          <w:rFonts w:ascii="Proxima Nova Rg" w:hAnsi="Proxima Nova Rg" w:cstheme="minorHAnsi"/>
          <w:sz w:val="22"/>
          <w:szCs w:val="22"/>
          <w:vertAlign w:val="superscript"/>
        </w:rPr>
        <w:footnoteReference w:id="8"/>
      </w:r>
      <w:r w:rsidRPr="00131B13">
        <w:rPr>
          <w:rFonts w:ascii="Proxima Nova Rg" w:hAnsi="Proxima Nova Rg" w:cstheme="minorHAnsi"/>
          <w:sz w:val="22"/>
          <w:szCs w:val="22"/>
        </w:rPr>
        <w:t xml:space="preserve"> did not address the issue.</w:t>
      </w:r>
    </w:p>
    <w:p w14:paraId="3A0D5D70" w14:textId="4748E71E" w:rsidR="00BB7DC3" w:rsidRPr="00131B13" w:rsidRDefault="00BB7DC3" w:rsidP="00BB7DC3">
      <w:pPr>
        <w:spacing w:after="120"/>
        <w:rPr>
          <w:rFonts w:ascii="Proxima Nova Rg" w:hAnsi="Proxima Nova Rg" w:cstheme="minorHAnsi"/>
          <w:sz w:val="22"/>
          <w:szCs w:val="22"/>
        </w:rPr>
      </w:pPr>
    </w:p>
    <w:p w14:paraId="2504E16D" w14:textId="79448A55" w:rsidR="00BB7DC3" w:rsidRPr="00982FCB" w:rsidRDefault="00BB7DC3" w:rsidP="00BB7DC3">
      <w:pPr>
        <w:pStyle w:val="Heading3"/>
        <w:spacing w:before="0" w:after="120"/>
        <w:rPr>
          <w:rFonts w:ascii="Proxima Nova Rg" w:hAnsi="Proxima Nova Rg" w:cstheme="minorHAnsi"/>
          <w:color w:val="ECA145"/>
          <w:sz w:val="22"/>
          <w:szCs w:val="22"/>
        </w:rPr>
      </w:pPr>
      <w:r w:rsidRPr="00982FCB">
        <w:rPr>
          <w:rFonts w:ascii="Proxima Nova Rg" w:hAnsi="Proxima Nova Rg" w:cstheme="minorHAnsi"/>
          <w:color w:val="ECA145"/>
          <w:sz w:val="22"/>
          <w:szCs w:val="22"/>
        </w:rPr>
        <w:t>Sentence for crime</w:t>
      </w:r>
    </w:p>
    <w:p w14:paraId="306932B2"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There is no provision for judicial corporal punishment in the Penal Code 2009 and the Code of Criminal Procedure 2013.</w:t>
      </w:r>
    </w:p>
    <w:p w14:paraId="2396A7DC" w14:textId="77777777" w:rsidR="00C25080" w:rsidRPr="00825FB9" w:rsidRDefault="00C25080" w:rsidP="00BB7DC3">
      <w:pPr>
        <w:spacing w:after="120"/>
        <w:rPr>
          <w:rFonts w:ascii="Proxima Nova Rg" w:hAnsi="Proxima Nova Rg" w:cstheme="minorHAnsi"/>
        </w:rPr>
      </w:pPr>
    </w:p>
    <w:p w14:paraId="05F1357F" w14:textId="138A72BA" w:rsidR="00C25080" w:rsidRPr="00825FB9" w:rsidRDefault="00C25080" w:rsidP="00C25080">
      <w:pPr>
        <w:pStyle w:val="Heading2"/>
        <w:spacing w:after="120"/>
        <w:rPr>
          <w:rFonts w:ascii="Proxima Nova Rg" w:eastAsia="Calibri" w:hAnsi="Proxima Nova Rg" w:cstheme="minorHAnsi"/>
          <w:bCs w:val="0"/>
          <w:sz w:val="28"/>
          <w:szCs w:val="28"/>
          <w:lang w:eastAsia="en-GB"/>
        </w:rPr>
      </w:pPr>
      <w:r w:rsidRPr="00825FB9">
        <w:rPr>
          <w:rFonts w:ascii="Proxima Nova Rg" w:eastAsia="Calibri" w:hAnsi="Proxima Nova Rg" w:cstheme="minorHAnsi"/>
          <w:sz w:val="28"/>
          <w:szCs w:val="28"/>
          <w:lang w:eastAsia="en-GB"/>
        </w:rPr>
        <w:t xml:space="preserve">Universal Periodic Review of </w:t>
      </w:r>
      <w:r w:rsidR="00DC4E26" w:rsidRPr="00825FB9">
        <w:rPr>
          <w:rFonts w:ascii="Proxima Nova Rg" w:eastAsia="Calibri" w:hAnsi="Proxima Nova Rg" w:cstheme="minorHAnsi"/>
          <w:sz w:val="28"/>
          <w:szCs w:val="28"/>
          <w:lang w:eastAsia="en-GB"/>
        </w:rPr>
        <w:t>Burundi’s</w:t>
      </w:r>
      <w:r w:rsidRPr="00825FB9">
        <w:rPr>
          <w:rFonts w:ascii="Proxima Nova Rg" w:eastAsia="Calibri" w:hAnsi="Proxima Nova Rg" w:cstheme="minorHAnsi"/>
          <w:sz w:val="28"/>
          <w:szCs w:val="28"/>
          <w:lang w:eastAsia="en-GB"/>
        </w:rPr>
        <w:t xml:space="preserve"> human rights record</w:t>
      </w:r>
    </w:p>
    <w:p w14:paraId="66086474"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Burundi was reviewed in the first cycle of the Universal Periodic Review in 2008 (session 3). No specific recommendation on corporal punishment was made. However, the following recommendations were made, and were accepted by Burundi:</w:t>
      </w:r>
      <w:r w:rsidRPr="00131B13">
        <w:rPr>
          <w:rStyle w:val="FootnoteReference"/>
          <w:rFonts w:ascii="Proxima Nova Rg" w:hAnsi="Proxima Nova Rg" w:cstheme="minorHAnsi"/>
          <w:sz w:val="22"/>
          <w:szCs w:val="22"/>
        </w:rPr>
        <w:footnoteReference w:id="9"/>
      </w:r>
    </w:p>
    <w:p w14:paraId="6B02A0B0" w14:textId="77777777" w:rsidR="00DC4E26" w:rsidRPr="00131B13" w:rsidRDefault="00DC4E26" w:rsidP="00DC4E26">
      <w:pPr>
        <w:spacing w:after="120"/>
        <w:ind w:left="720"/>
        <w:rPr>
          <w:rFonts w:ascii="Proxima Nova Rg" w:hAnsi="Proxima Nova Rg" w:cstheme="minorHAnsi"/>
          <w:sz w:val="22"/>
          <w:szCs w:val="22"/>
        </w:rPr>
      </w:pPr>
      <w:r w:rsidRPr="00131B13">
        <w:rPr>
          <w:rFonts w:ascii="Proxima Nova Rg" w:hAnsi="Proxima Nova Rg" w:cstheme="minorHAnsi"/>
          <w:sz w:val="22"/>
          <w:szCs w:val="22"/>
        </w:rPr>
        <w:t>“Continue its efforts for the promotion and protection of human rights with the support of the international community, at the bilateral and multilateral levels (Rwanda</w:t>
      </w:r>
      <w:proofErr w:type="gramStart"/>
      <w:r w:rsidRPr="00131B13">
        <w:rPr>
          <w:rFonts w:ascii="Proxima Nova Rg" w:hAnsi="Proxima Nova Rg" w:cstheme="minorHAnsi"/>
          <w:sz w:val="22"/>
          <w:szCs w:val="22"/>
        </w:rPr>
        <w:t>);</w:t>
      </w:r>
      <w:proofErr w:type="gramEnd"/>
    </w:p>
    <w:p w14:paraId="5EDB6504" w14:textId="77777777" w:rsidR="00DC4E26" w:rsidRPr="00131B13" w:rsidRDefault="00DC4E26" w:rsidP="00DC4E26">
      <w:pPr>
        <w:spacing w:after="120"/>
        <w:ind w:left="720"/>
        <w:rPr>
          <w:rFonts w:ascii="Proxima Nova Rg" w:hAnsi="Proxima Nova Rg" w:cstheme="minorHAnsi"/>
          <w:sz w:val="22"/>
          <w:szCs w:val="22"/>
        </w:rPr>
      </w:pPr>
      <w:r w:rsidRPr="00131B13">
        <w:rPr>
          <w:rFonts w:ascii="Proxima Nova Rg" w:hAnsi="Proxima Nova Rg" w:cstheme="minorHAnsi"/>
          <w:sz w:val="22"/>
          <w:szCs w:val="22"/>
        </w:rPr>
        <w:t>“Fully promote the protection of human rights in the country (Nigeria)”</w:t>
      </w:r>
    </w:p>
    <w:p w14:paraId="21BF25A5"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second cycle review took place in 2013 (session 15). In its national report, the Government stated that awareness raising campaigns “on the prohibition of corporal punishment” are regularly targeted at families, children’s institutions and prisons, that corporal punishment is prohibited in school regulations and that the Criminal Code 2009 “pays particular attention to the protection of children”.</w:t>
      </w:r>
      <w:r w:rsidRPr="00131B13">
        <w:rPr>
          <w:rStyle w:val="FootnoteReference"/>
          <w:rFonts w:ascii="Proxima Nova Rg" w:hAnsi="Proxima Nova Rg" w:cstheme="minorHAnsi"/>
          <w:sz w:val="22"/>
          <w:szCs w:val="22"/>
        </w:rPr>
        <w:footnoteReference w:id="10"/>
      </w:r>
      <w:r w:rsidRPr="00131B13">
        <w:rPr>
          <w:rFonts w:ascii="Proxima Nova Rg" w:hAnsi="Proxima Nova Rg" w:cstheme="minorHAnsi"/>
          <w:sz w:val="22"/>
          <w:szCs w:val="22"/>
        </w:rPr>
        <w:t xml:space="preserve"> However, despite information provided to the UPR – by the Community Association for the Promotion and Protection of Human Rights, ACPDH, and the Global Initiative to End All Corporal Punishment of Children – that there is no explicit prohibition of corporal punishment, no specific recommendations on the issue were made during the review.</w:t>
      </w:r>
    </w:p>
    <w:p w14:paraId="3D13E097"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Third cycle examination took place in 2018 (session 29). The following recommendation was made:</w:t>
      </w:r>
      <w:r w:rsidRPr="00131B13">
        <w:rPr>
          <w:rStyle w:val="FootnoteReference"/>
          <w:rFonts w:ascii="Proxima Nova Rg" w:hAnsi="Proxima Nova Rg" w:cstheme="minorHAnsi"/>
          <w:sz w:val="22"/>
          <w:szCs w:val="22"/>
        </w:rPr>
        <w:footnoteReference w:id="11"/>
      </w:r>
    </w:p>
    <w:p w14:paraId="3E9BDCCB" w14:textId="77777777" w:rsidR="00DC4E26" w:rsidRPr="00131B13" w:rsidRDefault="00DC4E26" w:rsidP="00DC4E26">
      <w:pPr>
        <w:spacing w:after="120"/>
        <w:ind w:firstLine="720"/>
        <w:rPr>
          <w:rFonts w:ascii="Proxima Nova Rg" w:hAnsi="Proxima Nova Rg" w:cstheme="minorHAnsi"/>
          <w:sz w:val="22"/>
          <w:szCs w:val="22"/>
        </w:rPr>
      </w:pPr>
      <w:r w:rsidRPr="00131B13">
        <w:rPr>
          <w:rFonts w:ascii="Proxima Nova Rg" w:hAnsi="Proxima Nova Rg" w:cstheme="minorHAnsi"/>
          <w:sz w:val="22"/>
          <w:szCs w:val="22"/>
        </w:rPr>
        <w:t>“Take legislative measures to put an end to corporal punishment in all settings (Zambia)”</w:t>
      </w:r>
    </w:p>
    <w:p w14:paraId="7C722CB6"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Government accepted the recommendation, stating generally that supported recommendations were (unofficial translation) “of priority national interest and Burundi would take all measures needed to implement them”.</w:t>
      </w:r>
      <w:r w:rsidRPr="00131B13">
        <w:rPr>
          <w:rStyle w:val="FootnoteReference"/>
          <w:rFonts w:ascii="Proxima Nova Rg" w:hAnsi="Proxima Nova Rg" w:cstheme="minorHAnsi"/>
          <w:sz w:val="22"/>
          <w:szCs w:val="22"/>
        </w:rPr>
        <w:footnoteReference w:id="12"/>
      </w:r>
    </w:p>
    <w:p w14:paraId="7A722C3E" w14:textId="37F9DBBB" w:rsidR="00977A67" w:rsidRDefault="00A26057" w:rsidP="00BB7DC3">
      <w:pPr>
        <w:spacing w:after="120"/>
        <w:rPr>
          <w:rFonts w:ascii="Proxima Nova Rg" w:hAnsi="Proxima Nova Rg" w:cstheme="minorHAnsi"/>
          <w:sz w:val="22"/>
          <w:szCs w:val="22"/>
        </w:rPr>
      </w:pPr>
      <w:r w:rsidRPr="00131B13">
        <w:rPr>
          <w:rFonts w:ascii="Proxima Nova Rg" w:hAnsi="Proxima Nova Rg" w:cstheme="minorHAnsi"/>
          <w:sz w:val="22"/>
          <w:szCs w:val="22"/>
        </w:rPr>
        <w:t xml:space="preserve">The </w:t>
      </w:r>
      <w:r>
        <w:rPr>
          <w:rFonts w:ascii="Proxima Nova Rg" w:hAnsi="Proxima Nova Rg" w:cstheme="minorHAnsi"/>
          <w:sz w:val="22"/>
          <w:szCs w:val="22"/>
        </w:rPr>
        <w:t>fourth</w:t>
      </w:r>
      <w:r w:rsidRPr="00131B13">
        <w:rPr>
          <w:rFonts w:ascii="Proxima Nova Rg" w:hAnsi="Proxima Nova Rg" w:cstheme="minorHAnsi"/>
          <w:sz w:val="22"/>
          <w:szCs w:val="22"/>
        </w:rPr>
        <w:t xml:space="preserve"> cycle review took place in 20</w:t>
      </w:r>
      <w:r>
        <w:rPr>
          <w:rFonts w:ascii="Proxima Nova Rg" w:hAnsi="Proxima Nova Rg" w:cstheme="minorHAnsi"/>
          <w:sz w:val="22"/>
          <w:szCs w:val="22"/>
        </w:rPr>
        <w:t>2</w:t>
      </w:r>
      <w:r w:rsidRPr="00131B13">
        <w:rPr>
          <w:rFonts w:ascii="Proxima Nova Rg" w:hAnsi="Proxima Nova Rg" w:cstheme="minorHAnsi"/>
          <w:sz w:val="22"/>
          <w:szCs w:val="22"/>
        </w:rPr>
        <w:t xml:space="preserve">3 (session </w:t>
      </w:r>
      <w:r>
        <w:rPr>
          <w:rFonts w:ascii="Proxima Nova Rg" w:hAnsi="Proxima Nova Rg" w:cstheme="minorHAnsi"/>
          <w:sz w:val="22"/>
          <w:szCs w:val="22"/>
        </w:rPr>
        <w:t>54</w:t>
      </w:r>
      <w:r w:rsidRPr="00131B13">
        <w:rPr>
          <w:rFonts w:ascii="Proxima Nova Rg" w:hAnsi="Proxima Nova Rg" w:cstheme="minorHAnsi"/>
          <w:sz w:val="22"/>
          <w:szCs w:val="22"/>
        </w:rPr>
        <w:t>).</w:t>
      </w:r>
      <w:r>
        <w:rPr>
          <w:rFonts w:ascii="Proxima Nova Rg" w:hAnsi="Proxima Nova Rg" w:cstheme="minorHAnsi"/>
          <w:sz w:val="22"/>
          <w:szCs w:val="22"/>
        </w:rPr>
        <w:t xml:space="preserve"> </w:t>
      </w:r>
      <w:r w:rsidRPr="00131B13">
        <w:rPr>
          <w:rFonts w:ascii="Proxima Nova Rg" w:hAnsi="Proxima Nova Rg" w:cstheme="minorHAnsi"/>
          <w:sz w:val="22"/>
          <w:szCs w:val="22"/>
        </w:rPr>
        <w:t>The following recommendation was made</w:t>
      </w:r>
      <w:r w:rsidR="0034037F">
        <w:rPr>
          <w:rFonts w:ascii="Proxima Nova Rg" w:hAnsi="Proxima Nova Rg" w:cstheme="minorHAnsi"/>
          <w:sz w:val="22"/>
          <w:szCs w:val="22"/>
        </w:rPr>
        <w:t>:</w:t>
      </w:r>
      <w:r w:rsidR="0034037F">
        <w:rPr>
          <w:rStyle w:val="FootnoteReference"/>
          <w:rFonts w:ascii="Proxima Nova Rg" w:hAnsi="Proxima Nova Rg"/>
          <w:sz w:val="22"/>
          <w:szCs w:val="22"/>
        </w:rPr>
        <w:footnoteReference w:id="13"/>
      </w:r>
      <w:r w:rsidR="0034037F">
        <w:rPr>
          <w:rFonts w:ascii="Proxima Nova Rg" w:hAnsi="Proxima Nova Rg" w:cstheme="minorHAnsi"/>
          <w:sz w:val="22"/>
          <w:szCs w:val="22"/>
        </w:rPr>
        <w:t xml:space="preserve">  </w:t>
      </w:r>
      <w:r>
        <w:rPr>
          <w:rFonts w:ascii="Proxima Nova Rg" w:hAnsi="Proxima Nova Rg" w:cstheme="minorHAnsi"/>
          <w:sz w:val="22"/>
          <w:szCs w:val="22"/>
        </w:rPr>
        <w:t xml:space="preserve"> </w:t>
      </w:r>
    </w:p>
    <w:p w14:paraId="6816F07C" w14:textId="13DC5E08" w:rsidR="00A26057" w:rsidRPr="00B1095B" w:rsidRDefault="00A26057" w:rsidP="00BB7DC3">
      <w:pPr>
        <w:spacing w:after="120"/>
        <w:rPr>
          <w:rFonts w:ascii="Proxima Nova Rg" w:hAnsi="Proxima Nova Rg"/>
          <w:sz w:val="22"/>
          <w:szCs w:val="22"/>
        </w:rPr>
      </w:pPr>
      <w:r w:rsidRPr="00B1095B">
        <w:rPr>
          <w:rFonts w:ascii="Proxima Nova Rg" w:hAnsi="Proxima Nova Rg"/>
          <w:sz w:val="22"/>
          <w:szCs w:val="22"/>
        </w:rPr>
        <w:t>“Accelerate the legislative review process on child protection and incorporate provisions aimed at ending corporal punishment in all circumstances, including in the family environment (Romania).”</w:t>
      </w:r>
    </w:p>
    <w:p w14:paraId="55A9E675" w14:textId="1FB823F6" w:rsidR="0034037F" w:rsidRDefault="0034037F" w:rsidP="00BB7DC3">
      <w:pPr>
        <w:spacing w:after="120"/>
        <w:rPr>
          <w:rFonts w:ascii="Proxima Nova Rg" w:hAnsi="Proxima Nova Rg"/>
          <w:sz w:val="22"/>
          <w:szCs w:val="22"/>
        </w:rPr>
      </w:pPr>
      <w:r w:rsidRPr="0034037F">
        <w:rPr>
          <w:rFonts w:ascii="Proxima Nova Rg" w:hAnsi="Proxima Nova Rg" w:cstheme="minorHAnsi"/>
          <w:sz w:val="22"/>
          <w:szCs w:val="22"/>
        </w:rPr>
        <w:lastRenderedPageBreak/>
        <w:t>The Government supported</w:t>
      </w:r>
      <w:r w:rsidR="00B97170">
        <w:rPr>
          <w:rStyle w:val="FootnoteReference"/>
          <w:rFonts w:ascii="Proxima Nova Rg" w:hAnsi="Proxima Nova Rg"/>
          <w:sz w:val="22"/>
          <w:szCs w:val="22"/>
        </w:rPr>
        <w:footnoteReference w:id="14"/>
      </w:r>
      <w:r w:rsidRPr="0034037F">
        <w:rPr>
          <w:rFonts w:ascii="Proxima Nova Rg" w:hAnsi="Proxima Nova Rg" w:cstheme="minorHAnsi"/>
          <w:sz w:val="22"/>
          <w:szCs w:val="22"/>
        </w:rPr>
        <w:t xml:space="preserve"> the recommendation stating generally that it will </w:t>
      </w:r>
      <w:r w:rsidRPr="00B1095B">
        <w:rPr>
          <w:rFonts w:ascii="Proxima Nova Rg" w:hAnsi="Proxima Nova Rg"/>
          <w:sz w:val="22"/>
          <w:szCs w:val="22"/>
        </w:rPr>
        <w:t xml:space="preserve">expedite the revision of the Persons and Family Code, develop </w:t>
      </w:r>
      <w:r>
        <w:rPr>
          <w:rFonts w:ascii="Proxima Nova Rg" w:hAnsi="Proxima Nova Rg"/>
          <w:sz w:val="22"/>
          <w:szCs w:val="22"/>
        </w:rPr>
        <w:t>a</w:t>
      </w:r>
      <w:r w:rsidRPr="00B1095B">
        <w:rPr>
          <w:rFonts w:ascii="Proxima Nova Rg" w:hAnsi="Proxima Nova Rg"/>
          <w:sz w:val="22"/>
          <w:szCs w:val="22"/>
        </w:rPr>
        <w:t xml:space="preserve"> National Family Protection </w:t>
      </w:r>
      <w:proofErr w:type="gramStart"/>
      <w:r w:rsidRPr="00B1095B">
        <w:rPr>
          <w:rFonts w:ascii="Proxima Nova Rg" w:hAnsi="Proxima Nova Rg"/>
          <w:sz w:val="22"/>
          <w:szCs w:val="22"/>
        </w:rPr>
        <w:t>Strategy</w:t>
      </w:r>
      <w:proofErr w:type="gramEnd"/>
      <w:r w:rsidRPr="00B1095B">
        <w:rPr>
          <w:rFonts w:ascii="Proxima Nova Rg" w:hAnsi="Proxima Nova Rg"/>
          <w:sz w:val="22"/>
          <w:szCs w:val="22"/>
        </w:rPr>
        <w:t xml:space="preserve"> and adopt the Child Protection Code. </w:t>
      </w:r>
    </w:p>
    <w:p w14:paraId="2834B01E" w14:textId="77777777" w:rsidR="0034037F" w:rsidRPr="0034037F" w:rsidRDefault="0034037F" w:rsidP="00BB7DC3">
      <w:pPr>
        <w:spacing w:after="120"/>
        <w:rPr>
          <w:rFonts w:ascii="Proxima Nova Rg" w:hAnsi="Proxima Nova Rg" w:cstheme="minorHAnsi"/>
          <w:b/>
          <w:sz w:val="22"/>
          <w:szCs w:val="22"/>
          <w:u w:val="single"/>
        </w:rPr>
      </w:pPr>
    </w:p>
    <w:p w14:paraId="7A722C3F" w14:textId="3CD0C6EB" w:rsidR="00EE5054" w:rsidRPr="00825FB9" w:rsidRDefault="00EE5054" w:rsidP="00BB7DC3">
      <w:pPr>
        <w:pStyle w:val="Heading2"/>
        <w:spacing w:after="120"/>
        <w:rPr>
          <w:rFonts w:ascii="Proxima Nova Rg" w:hAnsi="Proxima Nova Rg" w:cstheme="minorHAnsi"/>
          <w:sz w:val="28"/>
          <w:szCs w:val="28"/>
        </w:rPr>
      </w:pPr>
      <w:bookmarkStart w:id="1" w:name="_Toc197483587"/>
      <w:r w:rsidRPr="00825FB9">
        <w:rPr>
          <w:rFonts w:ascii="Proxima Nova Rg" w:hAnsi="Proxima Nova Rg" w:cstheme="minorHAnsi"/>
          <w:sz w:val="28"/>
          <w:szCs w:val="28"/>
        </w:rPr>
        <w:t>Recommendations by human rights treaty bodies</w:t>
      </w:r>
      <w:bookmarkEnd w:id="1"/>
    </w:p>
    <w:p w14:paraId="7A722C40" w14:textId="77777777" w:rsidR="00CB23B9" w:rsidRPr="00982FCB" w:rsidRDefault="00CB23B9" w:rsidP="00BB7DC3">
      <w:pPr>
        <w:pStyle w:val="Heading3"/>
        <w:spacing w:before="0" w:after="120"/>
        <w:rPr>
          <w:rFonts w:ascii="Proxima Nova Rg" w:hAnsi="Proxima Nova Rg" w:cstheme="minorHAnsi"/>
          <w:i/>
          <w:color w:val="ECA145"/>
          <w:sz w:val="22"/>
          <w:szCs w:val="22"/>
        </w:rPr>
      </w:pPr>
      <w:r w:rsidRPr="00982FCB">
        <w:rPr>
          <w:rFonts w:ascii="Proxima Nova Rg" w:hAnsi="Proxima Nova Rg" w:cstheme="minorHAnsi"/>
          <w:i/>
          <w:color w:val="ECA145"/>
          <w:sz w:val="22"/>
          <w:szCs w:val="22"/>
        </w:rPr>
        <w:t>Committee on the Rights of the Child</w:t>
      </w:r>
    </w:p>
    <w:p w14:paraId="188E30AD" w14:textId="77777777" w:rsidR="00DC4E26" w:rsidRPr="00131B13" w:rsidRDefault="00DC4E26" w:rsidP="00DC4E26">
      <w:pPr>
        <w:pStyle w:val="NormalWeb"/>
        <w:spacing w:before="0" w:beforeAutospacing="0" w:after="120" w:afterAutospacing="0"/>
        <w:rPr>
          <w:rFonts w:ascii="Proxima Nova Rg" w:hAnsi="Proxima Nova Rg" w:cstheme="minorHAnsi"/>
          <w:sz w:val="22"/>
          <w:szCs w:val="22"/>
        </w:rPr>
      </w:pPr>
      <w:r w:rsidRPr="00131B13">
        <w:rPr>
          <w:rFonts w:ascii="Proxima Nova Rg" w:hAnsi="Proxima Nova Rg" w:cstheme="minorHAnsi"/>
          <w:sz w:val="22"/>
          <w:szCs w:val="22"/>
        </w:rPr>
        <w:t>(19 October 2010, CRC/C/BDI/CO/2, Concluding observations on second report, paras. 39 and 40)</w:t>
      </w:r>
    </w:p>
    <w:p w14:paraId="21EE1951"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 xml:space="preserve">“The Committee notes with interest that the new Penal Code of 2009 has increased penalties for cruel, inhuman and degrading treatment against children. However, the Committee is concerned that corporal punishment continues to be practiced in some schools and that domestic legislation does not explicitly prohibit corporal punishment in the home, schools, and alternative care settings and as a disciplinary measure in penal institutions. </w:t>
      </w:r>
    </w:p>
    <w:p w14:paraId="464E024E"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 xml:space="preserve">“The Committee urges the State party to take all the necessary measures to eradicate corporal punishment, and in particular: </w:t>
      </w:r>
    </w:p>
    <w:p w14:paraId="39BB47EC"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 xml:space="preserve">a) undertake a review of current legislation to explicitly prohibit the use of corporal punishment in all areas, including in the home, schools, alternative care settings and the penal </w:t>
      </w:r>
      <w:proofErr w:type="gramStart"/>
      <w:r w:rsidRPr="00131B13">
        <w:rPr>
          <w:rFonts w:ascii="Proxima Nova Rg" w:hAnsi="Proxima Nova Rg" w:cstheme="minorHAnsi"/>
          <w:sz w:val="22"/>
          <w:szCs w:val="22"/>
          <w:lang w:eastAsia="en-GB"/>
        </w:rPr>
        <w:t>system;</w:t>
      </w:r>
      <w:proofErr w:type="gramEnd"/>
      <w:r w:rsidRPr="00131B13">
        <w:rPr>
          <w:rFonts w:ascii="Proxima Nova Rg" w:hAnsi="Proxima Nova Rg" w:cstheme="minorHAnsi"/>
          <w:sz w:val="22"/>
          <w:szCs w:val="22"/>
          <w:lang w:eastAsia="en-GB"/>
        </w:rPr>
        <w:t xml:space="preserve"> </w:t>
      </w:r>
    </w:p>
    <w:p w14:paraId="60C2FD8D"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 xml:space="preserve">b) introduce public education, awareness-raising and social mobilization campaigns in cooperation with the media, on the harmful effects of corporal punishment, with a view to changing the general attitude towards this practice, and promote positive, non-violent, participatory forms of child-rearing and </w:t>
      </w:r>
      <w:proofErr w:type="gramStart"/>
      <w:r w:rsidRPr="00131B13">
        <w:rPr>
          <w:rFonts w:ascii="Proxima Nova Rg" w:hAnsi="Proxima Nova Rg" w:cstheme="minorHAnsi"/>
          <w:sz w:val="22"/>
          <w:szCs w:val="22"/>
          <w:lang w:eastAsia="en-GB"/>
        </w:rPr>
        <w:t>education;</w:t>
      </w:r>
      <w:proofErr w:type="gramEnd"/>
      <w:r w:rsidRPr="00131B13">
        <w:rPr>
          <w:rFonts w:ascii="Proxima Nova Rg" w:hAnsi="Proxima Nova Rg" w:cstheme="minorHAnsi"/>
          <w:sz w:val="22"/>
          <w:szCs w:val="22"/>
          <w:lang w:eastAsia="en-GB"/>
        </w:rPr>
        <w:t xml:space="preserve"> </w:t>
      </w:r>
    </w:p>
    <w:p w14:paraId="3385FBBD"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 xml:space="preserve">c) conduct a comprehensive study to assess the causes, </w:t>
      </w:r>
      <w:proofErr w:type="gramStart"/>
      <w:r w:rsidRPr="00131B13">
        <w:rPr>
          <w:rFonts w:ascii="Proxima Nova Rg" w:hAnsi="Proxima Nova Rg" w:cstheme="minorHAnsi"/>
          <w:sz w:val="22"/>
          <w:szCs w:val="22"/>
          <w:lang w:eastAsia="en-GB"/>
        </w:rPr>
        <w:t>nature</w:t>
      </w:r>
      <w:proofErr w:type="gramEnd"/>
      <w:r w:rsidRPr="00131B13">
        <w:rPr>
          <w:rFonts w:ascii="Proxima Nova Rg" w:hAnsi="Proxima Nova Rg" w:cstheme="minorHAnsi"/>
          <w:sz w:val="22"/>
          <w:szCs w:val="22"/>
          <w:lang w:eastAsia="en-GB"/>
        </w:rPr>
        <w:t xml:space="preserve"> and extent of corporal punishment; and </w:t>
      </w:r>
    </w:p>
    <w:p w14:paraId="3617629E" w14:textId="77777777" w:rsidR="00DC4E26" w:rsidRPr="00131B13" w:rsidRDefault="00DC4E26" w:rsidP="00DC4E26">
      <w:pPr>
        <w:spacing w:after="120"/>
        <w:rPr>
          <w:rFonts w:ascii="Proxima Nova Rg" w:hAnsi="Proxima Nova Rg" w:cstheme="minorHAnsi"/>
          <w:sz w:val="22"/>
          <w:szCs w:val="22"/>
          <w:lang w:eastAsia="en-GB"/>
        </w:rPr>
      </w:pPr>
      <w:r w:rsidRPr="00131B13">
        <w:rPr>
          <w:rFonts w:ascii="Proxima Nova Rg" w:hAnsi="Proxima Nova Rg" w:cstheme="minorHAnsi"/>
          <w:sz w:val="22"/>
          <w:szCs w:val="22"/>
          <w:lang w:eastAsia="en-GB"/>
        </w:rPr>
        <w:t>d) take into account its general comment No. 8 (2006) on the right of the child to protection from corporal punishment and other cruel or degrading forms of punishment (arts. 19; 28, para. 2; and 37, inter alia).”</w:t>
      </w:r>
    </w:p>
    <w:p w14:paraId="27018376" w14:textId="079395B7" w:rsidR="001C0CB6" w:rsidRPr="00131B13"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982FC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82FCB">
        <w:rPr>
          <w:rFonts w:ascii="Proxima Nova Rg" w:hAnsi="Proxima Nova Rg" w:cstheme="minorHAnsi"/>
          <w:bCs/>
          <w:i/>
          <w:color w:val="ECA145"/>
          <w:sz w:val="22"/>
          <w:szCs w:val="22"/>
          <w:lang w:val="en-CA"/>
        </w:rPr>
        <w:t>Committee on the Rights of the Child</w:t>
      </w:r>
    </w:p>
    <w:p w14:paraId="75385E42" w14:textId="77777777" w:rsidR="00DC4E26" w:rsidRPr="00131B13" w:rsidRDefault="00DC4E26" w:rsidP="00DC4E26">
      <w:pPr>
        <w:spacing w:after="120"/>
        <w:rPr>
          <w:rFonts w:ascii="Proxima Nova Rg" w:hAnsi="Proxima Nova Rg" w:cstheme="minorHAnsi"/>
          <w:i/>
          <w:sz w:val="22"/>
          <w:szCs w:val="22"/>
        </w:rPr>
      </w:pPr>
      <w:r w:rsidRPr="00131B13">
        <w:rPr>
          <w:rFonts w:ascii="Proxima Nova Rg" w:hAnsi="Proxima Nova Rg" w:cstheme="minorHAnsi"/>
          <w:sz w:val="22"/>
          <w:szCs w:val="22"/>
        </w:rPr>
        <w:t>(16 October 2000, CRC/C/15/Add.133, Concluding observations on initial report, paras. 40 and 41)</w:t>
      </w:r>
    </w:p>
    <w:p w14:paraId="0E84FDE5"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Committee is concerned that corporal punishment continues to be practised at home and in some schools and that domestic legislation does not prohibit its use.</w:t>
      </w:r>
    </w:p>
    <w:p w14:paraId="1F0CEDAB"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Committee recommends that the State party take all appropriate measures, including legislation, information campaigns and the promotion of alternative forms of sanctions which respect the physical and mental integrity of children, to end corporal punishment within the family, schools, juvenile justice and alternative care.”</w:t>
      </w:r>
    </w:p>
    <w:p w14:paraId="10C03AF0" w14:textId="77777777" w:rsidR="001C0CB6" w:rsidRDefault="001C0CB6" w:rsidP="00BB7DC3">
      <w:pPr>
        <w:pStyle w:val="SingleTxtG"/>
        <w:spacing w:line="240" w:lineRule="auto"/>
        <w:ind w:left="0" w:right="0"/>
        <w:jc w:val="left"/>
        <w:rPr>
          <w:rFonts w:ascii="Proxima Nova Rg" w:hAnsi="Proxima Nova Rg" w:cstheme="minorHAnsi"/>
          <w:bCs/>
          <w:sz w:val="22"/>
          <w:szCs w:val="22"/>
        </w:rPr>
      </w:pPr>
    </w:p>
    <w:p w14:paraId="54A4FB3C" w14:textId="48B75F2B" w:rsidR="002303E4" w:rsidRPr="00C96532" w:rsidRDefault="002303E4" w:rsidP="002303E4">
      <w:pPr>
        <w:pStyle w:val="SingleTxtG"/>
        <w:spacing w:line="240" w:lineRule="auto"/>
        <w:ind w:left="0" w:right="0"/>
        <w:jc w:val="left"/>
        <w:rPr>
          <w:rFonts w:ascii="Proxima Nova Rg" w:hAnsi="Proxima Nova Rg" w:cstheme="minorHAnsi"/>
          <w:b/>
          <w:i/>
          <w:color w:val="ECA145"/>
          <w:sz w:val="22"/>
          <w:szCs w:val="22"/>
          <w:lang w:val="en-CA"/>
        </w:rPr>
      </w:pPr>
      <w:r w:rsidRPr="00C96532">
        <w:rPr>
          <w:rFonts w:ascii="Proxima Nova Rg" w:hAnsi="Proxima Nova Rg" w:cstheme="minorHAnsi"/>
          <w:b/>
          <w:i/>
          <w:color w:val="ECA145"/>
          <w:sz w:val="22"/>
          <w:szCs w:val="22"/>
          <w:lang w:val="en-CA"/>
        </w:rPr>
        <w:t>Committee Against Torture</w:t>
      </w:r>
    </w:p>
    <w:p w14:paraId="5DA08572" w14:textId="56C174B0" w:rsidR="002303E4" w:rsidRPr="00C96532" w:rsidRDefault="002303E4" w:rsidP="002303E4">
      <w:pPr>
        <w:pStyle w:val="SingleTxtG"/>
        <w:spacing w:line="240" w:lineRule="auto"/>
        <w:ind w:left="0" w:right="0"/>
        <w:jc w:val="left"/>
        <w:rPr>
          <w:rFonts w:ascii="Proxima Nova Rg" w:hAnsi="Proxima Nova Rg" w:cstheme="minorHAnsi"/>
          <w:bCs/>
          <w:iCs/>
          <w:color w:val="ECA145"/>
          <w:sz w:val="22"/>
          <w:szCs w:val="22"/>
          <w:lang w:val="en-CA"/>
        </w:rPr>
      </w:pPr>
      <w:r w:rsidRPr="00C96532">
        <w:rPr>
          <w:rFonts w:ascii="Proxima Nova Rg" w:hAnsi="Proxima Nova Rg" w:cstheme="minorHAnsi"/>
          <w:bCs/>
          <w:iCs/>
          <w:color w:val="ECA145"/>
          <w:sz w:val="22"/>
          <w:szCs w:val="22"/>
          <w:lang w:val="en-CA"/>
        </w:rPr>
        <w:t>(</w:t>
      </w:r>
      <w:r>
        <w:rPr>
          <w:rFonts w:ascii="Proxima Nova Rg" w:hAnsi="Proxima Nova Rg" w:cstheme="minorHAnsi"/>
          <w:bCs/>
          <w:iCs/>
          <w:color w:val="ECA145"/>
          <w:sz w:val="22"/>
          <w:szCs w:val="22"/>
          <w:lang w:val="en-CA"/>
        </w:rPr>
        <w:t>21 November 2023, CAT/</w:t>
      </w:r>
      <w:r w:rsidR="003E6376">
        <w:rPr>
          <w:rFonts w:ascii="Proxima Nova Rg" w:hAnsi="Proxima Nova Rg" w:cstheme="minorHAnsi"/>
          <w:bCs/>
          <w:iCs/>
          <w:color w:val="ECA145"/>
          <w:sz w:val="22"/>
          <w:szCs w:val="22"/>
          <w:lang w:val="en-CA"/>
        </w:rPr>
        <w:t xml:space="preserve">C/BDI/CO/3 </w:t>
      </w:r>
      <w:r w:rsidRPr="00C96532">
        <w:rPr>
          <w:rFonts w:ascii="Proxima Nova Rg" w:hAnsi="Proxima Nova Rg" w:cstheme="minorHAnsi"/>
          <w:bCs/>
          <w:iCs/>
          <w:color w:val="ECA145"/>
          <w:sz w:val="22"/>
          <w:szCs w:val="22"/>
          <w:lang w:val="en-CA"/>
        </w:rPr>
        <w:t xml:space="preserve">Advance Unedited Version, </w:t>
      </w:r>
      <w:r w:rsidRPr="00131B13">
        <w:rPr>
          <w:rFonts w:ascii="Proxima Nova Rg" w:eastAsia="Calibri" w:hAnsi="Proxima Nova Rg" w:cstheme="minorHAnsi"/>
          <w:color w:val="000000"/>
          <w:sz w:val="22"/>
          <w:szCs w:val="22"/>
          <w:lang w:val="en-US" w:eastAsia="en-GB"/>
        </w:rPr>
        <w:t xml:space="preserve">Concluding observations on </w:t>
      </w:r>
      <w:r>
        <w:rPr>
          <w:rFonts w:ascii="Proxima Nova Rg" w:eastAsia="Calibri" w:hAnsi="Proxima Nova Rg" w:cstheme="minorHAnsi"/>
          <w:color w:val="000000"/>
          <w:sz w:val="22"/>
          <w:szCs w:val="22"/>
          <w:lang w:val="en-US" w:eastAsia="en-GB"/>
        </w:rPr>
        <w:t xml:space="preserve">third </w:t>
      </w:r>
      <w:r w:rsidRPr="00131B13">
        <w:rPr>
          <w:rFonts w:ascii="Proxima Nova Rg" w:eastAsia="Calibri" w:hAnsi="Proxima Nova Rg" w:cstheme="minorHAnsi"/>
          <w:color w:val="000000"/>
          <w:sz w:val="22"/>
          <w:szCs w:val="22"/>
          <w:lang w:val="en-US" w:eastAsia="en-GB"/>
        </w:rPr>
        <w:t>report</w:t>
      </w:r>
      <w:r>
        <w:rPr>
          <w:rFonts w:ascii="Proxima Nova Rg" w:eastAsia="Calibri" w:hAnsi="Proxima Nova Rg" w:cstheme="minorHAnsi"/>
          <w:color w:val="000000"/>
          <w:sz w:val="22"/>
          <w:szCs w:val="22"/>
          <w:lang w:val="en-US" w:eastAsia="en-GB"/>
        </w:rPr>
        <w:t>, paras. 43 and 44, in French only)</w:t>
      </w:r>
    </w:p>
    <w:p w14:paraId="2E0B5860" w14:textId="2FB63968" w:rsidR="002303E4" w:rsidRPr="00C96532" w:rsidRDefault="002303E4" w:rsidP="00BB7DC3">
      <w:pPr>
        <w:pStyle w:val="SingleTxtG"/>
        <w:spacing w:line="240" w:lineRule="auto"/>
        <w:ind w:left="0" w:right="0"/>
        <w:jc w:val="left"/>
        <w:rPr>
          <w:rFonts w:ascii="Proxima Nova Rg" w:eastAsia="Calibri" w:hAnsi="Proxima Nova Rg"/>
          <w:bCs/>
          <w:sz w:val="22"/>
          <w:szCs w:val="22"/>
          <w:lang w:val="fr-FR"/>
        </w:rPr>
      </w:pPr>
      <w:r w:rsidRPr="002303E4">
        <w:rPr>
          <w:rFonts w:ascii="Proxima Nova Rg" w:hAnsi="Proxima Nova Rg" w:cstheme="minorHAnsi"/>
          <w:bCs/>
          <w:sz w:val="22"/>
          <w:szCs w:val="22"/>
        </w:rPr>
        <w:t>“</w:t>
      </w:r>
      <w:r w:rsidRPr="00C96532">
        <w:rPr>
          <w:rFonts w:ascii="Proxima Nova Rg" w:eastAsia="Calibri" w:hAnsi="Proxima Nova Rg"/>
          <w:bCs/>
          <w:sz w:val="22"/>
          <w:szCs w:val="22"/>
          <w:lang w:val="fr-FR"/>
        </w:rPr>
        <w:t xml:space="preserve">Tout en notant avec appréciation l’adoption de la </w:t>
      </w:r>
      <w:r w:rsidRPr="00C96532">
        <w:rPr>
          <w:rFonts w:ascii="Proxima Nova Rg" w:eastAsia="Calibri" w:hAnsi="Proxima Nova Rg"/>
          <w:bCs/>
          <w:sz w:val="22"/>
          <w:szCs w:val="22"/>
        </w:rPr>
        <w:t xml:space="preserve">Politique </w:t>
      </w:r>
      <w:proofErr w:type="spellStart"/>
      <w:r w:rsidRPr="00C96532">
        <w:rPr>
          <w:rFonts w:ascii="Proxima Nova Rg" w:eastAsia="Calibri" w:hAnsi="Proxima Nova Rg"/>
          <w:bCs/>
          <w:sz w:val="22"/>
          <w:szCs w:val="22"/>
        </w:rPr>
        <w:t>nationale</w:t>
      </w:r>
      <w:proofErr w:type="spellEnd"/>
      <w:r w:rsidRPr="00C96532">
        <w:rPr>
          <w:rFonts w:ascii="Proxima Nova Rg" w:eastAsia="Calibri" w:hAnsi="Proxima Nova Rg"/>
          <w:bCs/>
          <w:sz w:val="22"/>
          <w:szCs w:val="22"/>
        </w:rPr>
        <w:t xml:space="preserve"> de protection de </w:t>
      </w:r>
      <w:proofErr w:type="spellStart"/>
      <w:r w:rsidRPr="00C96532">
        <w:rPr>
          <w:rFonts w:ascii="Proxima Nova Rg" w:eastAsia="Calibri" w:hAnsi="Proxima Nova Rg"/>
          <w:bCs/>
          <w:sz w:val="22"/>
          <w:szCs w:val="22"/>
        </w:rPr>
        <w:t>l’enfant</w:t>
      </w:r>
      <w:proofErr w:type="spellEnd"/>
      <w:r w:rsidRPr="00C96532">
        <w:rPr>
          <w:rFonts w:ascii="Proxima Nova Rg" w:eastAsia="Calibri" w:hAnsi="Proxima Nova Rg"/>
          <w:bCs/>
          <w:sz w:val="22"/>
          <w:szCs w:val="22"/>
        </w:rPr>
        <w:t xml:space="preserve"> (2020-2024)</w:t>
      </w:r>
      <w:r w:rsidRPr="00C96532">
        <w:rPr>
          <w:rFonts w:ascii="Proxima Nova Rg" w:eastAsia="Calibri" w:hAnsi="Proxima Nova Rg"/>
          <w:bCs/>
          <w:sz w:val="22"/>
          <w:szCs w:val="22"/>
          <w:lang w:val="fr-FR"/>
        </w:rPr>
        <w:t xml:space="preserve">, le Comité constate avec préoccupation que la loi n’interdit pas expressément les châtiments corporels à la maison </w:t>
      </w:r>
      <w:bookmarkStart w:id="2" w:name="_Hlk150064530"/>
      <w:r w:rsidRPr="00C96532">
        <w:rPr>
          <w:rFonts w:ascii="Proxima Nova Rg" w:eastAsia="Calibri" w:hAnsi="Proxima Nova Rg"/>
          <w:bCs/>
          <w:sz w:val="22"/>
          <w:szCs w:val="22"/>
          <w:lang w:val="fr-FR"/>
        </w:rPr>
        <w:t>et dans les garderies et les institutions où les adultes exercent l’autorité parentale sur les enfants</w:t>
      </w:r>
      <w:bookmarkEnd w:id="2"/>
      <w:r w:rsidRPr="00C96532">
        <w:rPr>
          <w:rFonts w:ascii="Proxima Nova Rg" w:eastAsia="Calibri" w:hAnsi="Proxima Nova Rg"/>
          <w:bCs/>
          <w:sz w:val="22"/>
          <w:szCs w:val="22"/>
          <w:lang w:val="fr-FR"/>
        </w:rPr>
        <w:t>…</w:t>
      </w:r>
    </w:p>
    <w:p w14:paraId="6D43C5EE" w14:textId="484D77C8" w:rsidR="002303E4" w:rsidRPr="00C96532" w:rsidRDefault="002303E4" w:rsidP="00BB7DC3">
      <w:pPr>
        <w:pStyle w:val="SingleTxtG"/>
        <w:spacing w:line="240" w:lineRule="auto"/>
        <w:ind w:left="0" w:right="0"/>
        <w:jc w:val="left"/>
        <w:rPr>
          <w:rFonts w:ascii="Proxima Nova Rg" w:eastAsia="Calibri" w:hAnsi="Proxima Nova Rg"/>
          <w:bCs/>
          <w:sz w:val="22"/>
          <w:szCs w:val="22"/>
          <w:lang w:val="fr-FR"/>
        </w:rPr>
      </w:pPr>
      <w:r w:rsidRPr="002303E4">
        <w:rPr>
          <w:rFonts w:ascii="Proxima Nova Rg" w:hAnsi="Proxima Nova Rg" w:cstheme="minorHAnsi"/>
          <w:bCs/>
          <w:sz w:val="22"/>
          <w:szCs w:val="22"/>
        </w:rPr>
        <w:t>“</w:t>
      </w:r>
      <w:r w:rsidRPr="00C96532">
        <w:rPr>
          <w:rFonts w:ascii="Proxima Nova Rg" w:eastAsia="Calibri" w:hAnsi="Proxima Nova Rg"/>
          <w:bCs/>
          <w:sz w:val="22"/>
          <w:szCs w:val="22"/>
          <w:lang w:val="fr-FR"/>
        </w:rPr>
        <w:t xml:space="preserve">L’État partie devrait modifier son Code pénal et son Code des personnes et de la famille en vue d’interdire explicitement le recours aux châtiments corporels dans tous les contextes, y compris à la </w:t>
      </w:r>
      <w:r w:rsidRPr="00C96532">
        <w:rPr>
          <w:rFonts w:ascii="Proxima Nova Rg" w:eastAsia="Calibri" w:hAnsi="Proxima Nova Rg"/>
          <w:bCs/>
          <w:sz w:val="22"/>
          <w:szCs w:val="22"/>
          <w:lang w:val="fr-FR"/>
        </w:rPr>
        <w:lastRenderedPageBreak/>
        <w:t>maison et</w:t>
      </w:r>
      <w:r w:rsidRPr="00C96532">
        <w:rPr>
          <w:rFonts w:ascii="Proxima Nova Rg" w:eastAsia="Calibri" w:hAnsi="Proxima Nova Rg"/>
          <w:bCs/>
          <w:sz w:val="22"/>
          <w:szCs w:val="22"/>
        </w:rPr>
        <w:t xml:space="preserve"> </w:t>
      </w:r>
      <w:r w:rsidRPr="00C96532">
        <w:rPr>
          <w:rFonts w:ascii="Proxima Nova Rg" w:eastAsia="Calibri" w:hAnsi="Proxima Nova Rg"/>
          <w:bCs/>
          <w:sz w:val="22"/>
          <w:szCs w:val="22"/>
          <w:lang w:val="fr-FR"/>
        </w:rPr>
        <w:t>dans les garderies et les institutions où les adultes exercent l’autorité parentale sur les enfants, et sensibiliser le public à des formes positives, participatives et non violentes de discipline…”</w:t>
      </w:r>
    </w:p>
    <w:p w14:paraId="4D88F652" w14:textId="77777777" w:rsidR="002303E4" w:rsidRPr="00131B13" w:rsidRDefault="002303E4" w:rsidP="00BB7DC3">
      <w:pPr>
        <w:pStyle w:val="SingleTxtG"/>
        <w:spacing w:line="240" w:lineRule="auto"/>
        <w:ind w:left="0" w:right="0"/>
        <w:jc w:val="left"/>
        <w:rPr>
          <w:rFonts w:ascii="Proxima Nova Rg" w:hAnsi="Proxima Nova Rg" w:cstheme="minorHAnsi"/>
          <w:bCs/>
          <w:sz w:val="22"/>
          <w:szCs w:val="22"/>
        </w:rPr>
      </w:pPr>
    </w:p>
    <w:p w14:paraId="552950CF" w14:textId="77777777" w:rsidR="00DC4E26" w:rsidRPr="00131B13" w:rsidRDefault="00DC4E26" w:rsidP="00DC4E26">
      <w:pPr>
        <w:pStyle w:val="Heading3"/>
        <w:spacing w:before="0" w:after="120"/>
        <w:rPr>
          <w:rFonts w:ascii="Proxima Nova Rg" w:hAnsi="Proxima Nova Rg" w:cstheme="minorHAnsi"/>
          <w:i/>
          <w:sz w:val="22"/>
          <w:szCs w:val="22"/>
        </w:rPr>
      </w:pPr>
      <w:r w:rsidRPr="00982FCB">
        <w:rPr>
          <w:rFonts w:ascii="Proxima Nova Rg" w:hAnsi="Proxima Nova Rg" w:cstheme="minorHAnsi"/>
          <w:i/>
          <w:color w:val="ECA145"/>
          <w:sz w:val="22"/>
          <w:szCs w:val="22"/>
        </w:rPr>
        <w:t>Committee on Economic, Social and Cultural Rights</w:t>
      </w:r>
    </w:p>
    <w:p w14:paraId="2D0DFBA1" w14:textId="77777777" w:rsidR="00DC4E26" w:rsidRPr="00131B13" w:rsidRDefault="00DC4E26" w:rsidP="00DC4E26">
      <w:pPr>
        <w:spacing w:after="120"/>
        <w:rPr>
          <w:rFonts w:ascii="Proxima Nova Rg" w:eastAsia="Calibri" w:hAnsi="Proxima Nova Rg" w:cstheme="minorHAnsi"/>
          <w:color w:val="000000"/>
          <w:sz w:val="22"/>
          <w:szCs w:val="22"/>
          <w:lang w:val="fr-FR" w:eastAsia="en-GB"/>
        </w:rPr>
      </w:pPr>
      <w:r w:rsidRPr="00131B13">
        <w:rPr>
          <w:rFonts w:ascii="Proxima Nova Rg" w:eastAsia="Calibri" w:hAnsi="Proxima Nova Rg" w:cstheme="minorHAnsi"/>
          <w:color w:val="000000"/>
          <w:sz w:val="22"/>
          <w:szCs w:val="22"/>
          <w:lang w:val="en-US" w:eastAsia="en-GB"/>
        </w:rPr>
        <w:t xml:space="preserve">(9 October 2015, E/C.12/BDI/CO/1 Advance Unedited Version, Concluding observations on initial report, paras. </w:t>
      </w:r>
      <w:r w:rsidRPr="00131B13">
        <w:rPr>
          <w:rFonts w:ascii="Proxima Nova Rg" w:eastAsia="Calibri" w:hAnsi="Proxima Nova Rg" w:cstheme="minorHAnsi"/>
          <w:color w:val="000000"/>
          <w:sz w:val="22"/>
          <w:szCs w:val="22"/>
          <w:lang w:val="fr-FR" w:eastAsia="en-GB"/>
        </w:rPr>
        <w:t xml:space="preserve">39 and 40, as at 13 </w:t>
      </w:r>
      <w:proofErr w:type="spellStart"/>
      <w:r w:rsidRPr="00131B13">
        <w:rPr>
          <w:rFonts w:ascii="Proxima Nova Rg" w:eastAsia="Calibri" w:hAnsi="Proxima Nova Rg" w:cstheme="minorHAnsi"/>
          <w:color w:val="000000"/>
          <w:sz w:val="22"/>
          <w:szCs w:val="22"/>
          <w:lang w:val="fr-FR" w:eastAsia="en-GB"/>
        </w:rPr>
        <w:t>October</w:t>
      </w:r>
      <w:proofErr w:type="spellEnd"/>
      <w:r w:rsidRPr="00131B13">
        <w:rPr>
          <w:rFonts w:ascii="Proxima Nova Rg" w:eastAsia="Calibri" w:hAnsi="Proxima Nova Rg" w:cstheme="minorHAnsi"/>
          <w:color w:val="000000"/>
          <w:sz w:val="22"/>
          <w:szCs w:val="22"/>
          <w:lang w:val="fr-FR" w:eastAsia="en-GB"/>
        </w:rPr>
        <w:t xml:space="preserve"> 2015 in French </w:t>
      </w:r>
      <w:proofErr w:type="spellStart"/>
      <w:r w:rsidRPr="00131B13">
        <w:rPr>
          <w:rFonts w:ascii="Proxima Nova Rg" w:eastAsia="Calibri" w:hAnsi="Proxima Nova Rg" w:cstheme="minorHAnsi"/>
          <w:color w:val="000000"/>
          <w:sz w:val="22"/>
          <w:szCs w:val="22"/>
          <w:lang w:val="fr-FR" w:eastAsia="en-GB"/>
        </w:rPr>
        <w:t>only</w:t>
      </w:r>
      <w:proofErr w:type="spellEnd"/>
      <w:r w:rsidRPr="00131B13">
        <w:rPr>
          <w:rFonts w:ascii="Proxima Nova Rg" w:eastAsia="Calibri" w:hAnsi="Proxima Nova Rg" w:cstheme="minorHAnsi"/>
          <w:color w:val="000000"/>
          <w:sz w:val="22"/>
          <w:szCs w:val="22"/>
          <w:lang w:val="fr-FR" w:eastAsia="en-GB"/>
        </w:rPr>
        <w:t>)</w:t>
      </w:r>
    </w:p>
    <w:p w14:paraId="0C7B0E95" w14:textId="77777777" w:rsidR="00DC4E26" w:rsidRPr="00131B13" w:rsidRDefault="00DC4E26" w:rsidP="00DC4E26">
      <w:pPr>
        <w:widowControl w:val="0"/>
        <w:autoSpaceDE w:val="0"/>
        <w:autoSpaceDN w:val="0"/>
        <w:adjustRightInd w:val="0"/>
        <w:spacing w:after="120"/>
        <w:rPr>
          <w:rFonts w:ascii="Proxima Nova Rg" w:eastAsia="Calibri" w:hAnsi="Proxima Nova Rg" w:cstheme="minorHAnsi"/>
          <w:color w:val="000000"/>
          <w:sz w:val="22"/>
          <w:szCs w:val="22"/>
          <w:lang w:val="fr-FR" w:eastAsia="en-GB"/>
        </w:rPr>
      </w:pPr>
      <w:r w:rsidRPr="00131B13">
        <w:rPr>
          <w:rFonts w:ascii="Proxima Nova Rg" w:eastAsia="Calibri" w:hAnsi="Proxima Nova Rg" w:cstheme="minorHAnsi"/>
          <w:color w:val="000000"/>
          <w:sz w:val="22"/>
          <w:szCs w:val="22"/>
          <w:lang w:val="fr-FR" w:eastAsia="en-GB"/>
        </w:rPr>
        <w:t>“Le Comité note avec préoccupation qu’il n’existe pas d’interdiction explicite des châtiments corporels au sein de la famille et que ceux-ci restent largement tolérés et pratiqués dans la société, y compris à l’école, dans les institutions pour enfants et dans les établissements pénitentiaires (art. 10).</w:t>
      </w:r>
    </w:p>
    <w:p w14:paraId="67EB1B5B" w14:textId="77777777" w:rsidR="00DC4E26" w:rsidRPr="00131B13" w:rsidRDefault="00DC4E26" w:rsidP="00DC4E26">
      <w:pPr>
        <w:spacing w:after="120"/>
        <w:rPr>
          <w:rFonts w:ascii="Proxima Nova Rg" w:hAnsi="Proxima Nova Rg" w:cstheme="minorHAnsi"/>
          <w:i/>
          <w:sz w:val="22"/>
          <w:szCs w:val="22"/>
          <w:lang w:val="fr-FR"/>
        </w:rPr>
      </w:pPr>
      <w:r w:rsidRPr="00131B13">
        <w:rPr>
          <w:rFonts w:ascii="Proxima Nova Rg" w:eastAsia="Calibri" w:hAnsi="Proxima Nova Rg" w:cstheme="minorHAnsi"/>
          <w:color w:val="000000"/>
          <w:sz w:val="22"/>
          <w:szCs w:val="22"/>
          <w:lang w:val="fr-FR" w:eastAsia="en-GB"/>
        </w:rPr>
        <w:t>“Le Comité demande instamment à l’État partie de prendre les mesures législatives et autres pour interdire et prévenir les châtiments corporels infligés aux enfants en toutes circonstances, en particulier dans les écoles, dans les institutions assurant une protection de remplacement, dans les établissements pénitentiaires et au sein de la famille.”</w:t>
      </w:r>
    </w:p>
    <w:p w14:paraId="418558DC" w14:textId="77777777" w:rsidR="00DC4E26" w:rsidRPr="00131B13" w:rsidRDefault="00DC4E26" w:rsidP="00DC4E26">
      <w:pPr>
        <w:spacing w:after="120"/>
        <w:rPr>
          <w:rFonts w:ascii="Proxima Nova Rg" w:hAnsi="Proxima Nova Rg" w:cstheme="minorHAnsi"/>
          <w:i/>
          <w:sz w:val="22"/>
          <w:szCs w:val="22"/>
          <w:lang w:val="fr-FR"/>
        </w:rPr>
      </w:pPr>
    </w:p>
    <w:p w14:paraId="33AED1DB" w14:textId="77777777" w:rsidR="00DC4E26" w:rsidRPr="00982FCB" w:rsidRDefault="00DC4E26" w:rsidP="00DC4E26">
      <w:pPr>
        <w:pStyle w:val="Heading3"/>
        <w:spacing w:before="0" w:after="120"/>
        <w:rPr>
          <w:rFonts w:ascii="Proxima Nova Rg" w:hAnsi="Proxima Nova Rg" w:cstheme="minorHAnsi"/>
          <w:i/>
          <w:color w:val="ECA145"/>
          <w:sz w:val="22"/>
          <w:szCs w:val="22"/>
        </w:rPr>
      </w:pPr>
      <w:r w:rsidRPr="00982FCB">
        <w:rPr>
          <w:rFonts w:ascii="Proxima Nova Rg" w:hAnsi="Proxima Nova Rg" w:cstheme="minorHAnsi"/>
          <w:i/>
          <w:color w:val="ECA145"/>
          <w:sz w:val="22"/>
          <w:szCs w:val="22"/>
        </w:rPr>
        <w:t>Human Rights Committee</w:t>
      </w:r>
    </w:p>
    <w:p w14:paraId="54B5818B" w14:textId="77777777" w:rsidR="00DC4E26" w:rsidRPr="00131B13" w:rsidRDefault="00DC4E26" w:rsidP="00DC4E26">
      <w:pPr>
        <w:widowControl w:val="0"/>
        <w:autoSpaceDE w:val="0"/>
        <w:autoSpaceDN w:val="0"/>
        <w:adjustRightInd w:val="0"/>
        <w:spacing w:after="120"/>
        <w:rPr>
          <w:rFonts w:ascii="Proxima Nova Rg" w:hAnsi="Proxima Nova Rg" w:cstheme="minorHAnsi"/>
          <w:sz w:val="22"/>
          <w:szCs w:val="22"/>
        </w:rPr>
      </w:pPr>
      <w:r w:rsidRPr="00131B13">
        <w:rPr>
          <w:rFonts w:ascii="Proxima Nova Rg" w:hAnsi="Proxima Nova Rg" w:cstheme="minorHAnsi"/>
          <w:sz w:val="22"/>
          <w:szCs w:val="22"/>
        </w:rPr>
        <w:t>(21 November 2014, CCPR/C/BDI/CO/2, Concluding observations on second report, para. 15)</w:t>
      </w:r>
    </w:p>
    <w:p w14:paraId="52379A2C"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Committee notes with concern that corporal punishment is still used in some schools and in the family (arts. 7 and 24).</w:t>
      </w:r>
    </w:p>
    <w:p w14:paraId="3A225A4F"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The State party should take practical steps, including legislative measures where appropriate, to put an end to corporal punishment in all settings. It should encourage the use of non-violent forms of discipline instead of corporal punishment and should conduct public information campaigns to raise awareness about its harmful effects.”</w:t>
      </w:r>
    </w:p>
    <w:p w14:paraId="52EF57BF" w14:textId="77777777" w:rsidR="00DC4E26" w:rsidRPr="00131B13" w:rsidRDefault="00DC4E26" w:rsidP="00DC4E26">
      <w:pPr>
        <w:spacing w:after="120"/>
        <w:rPr>
          <w:rFonts w:ascii="Proxima Nova Rg" w:hAnsi="Proxima Nova Rg" w:cstheme="minorHAnsi"/>
          <w:sz w:val="22"/>
          <w:szCs w:val="22"/>
        </w:rPr>
      </w:pPr>
    </w:p>
    <w:p w14:paraId="43062C6D" w14:textId="77777777" w:rsidR="00DC4E26" w:rsidRPr="00982FCB" w:rsidRDefault="00DC4E26" w:rsidP="00DC4E26">
      <w:pPr>
        <w:pStyle w:val="Heading3"/>
        <w:spacing w:before="0" w:after="120"/>
        <w:rPr>
          <w:rFonts w:ascii="Proxima Nova Rg" w:hAnsi="Proxima Nova Rg" w:cstheme="minorHAnsi"/>
          <w:i/>
          <w:color w:val="ECA145"/>
          <w:sz w:val="22"/>
          <w:szCs w:val="22"/>
        </w:rPr>
      </w:pPr>
      <w:r w:rsidRPr="00982FCB">
        <w:rPr>
          <w:rFonts w:ascii="Proxima Nova Rg" w:hAnsi="Proxima Nova Rg" w:cstheme="minorHAnsi"/>
          <w:i/>
          <w:color w:val="ECA145"/>
          <w:sz w:val="22"/>
          <w:szCs w:val="22"/>
        </w:rPr>
        <w:t xml:space="preserve">Committee on the Elimination of Discrimination Against Women </w:t>
      </w:r>
    </w:p>
    <w:p w14:paraId="5EE33CF8"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(18 November 2016, CEDAW/C/BDI/CO/5-6, Concluding observations on fifth/sixth report, paras. 34 and 35)</w:t>
      </w:r>
    </w:p>
    <w:p w14:paraId="4EA6DB19"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 xml:space="preserve">“The Committee welcomes the measures in place to increase the enrolment and retention of girls in school, including the adoption of a policy on the reintegration of girls into school after pregnancy, the establishment of school meal programmes, and training of </w:t>
      </w:r>
      <w:proofErr w:type="gramStart"/>
      <w:r w:rsidRPr="00131B13">
        <w:rPr>
          <w:rFonts w:ascii="Proxima Nova Rg" w:hAnsi="Proxima Nova Rg" w:cstheme="minorHAnsi"/>
          <w:sz w:val="22"/>
          <w:szCs w:val="22"/>
        </w:rPr>
        <w:t>school teachers</w:t>
      </w:r>
      <w:proofErr w:type="gramEnd"/>
      <w:r w:rsidRPr="00131B13">
        <w:rPr>
          <w:rFonts w:ascii="Proxima Nova Rg" w:hAnsi="Proxima Nova Rg" w:cstheme="minorHAnsi"/>
          <w:sz w:val="22"/>
          <w:szCs w:val="22"/>
        </w:rPr>
        <w:t xml:space="preserve"> and students on combatting violence against women. However, the Committee is concerned that: …</w:t>
      </w:r>
    </w:p>
    <w:p w14:paraId="72302239"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(e)</w:t>
      </w:r>
      <w:r w:rsidRPr="00131B13">
        <w:rPr>
          <w:rFonts w:ascii="Proxima Nova Rg" w:hAnsi="Proxima Nova Rg" w:cstheme="minorHAnsi"/>
          <w:sz w:val="22"/>
          <w:szCs w:val="22"/>
        </w:rPr>
        <w:tab/>
        <w:t xml:space="preserve">Girls are often victims of sexual and </w:t>
      </w:r>
      <w:proofErr w:type="gramStart"/>
      <w:r w:rsidRPr="00131B13">
        <w:rPr>
          <w:rFonts w:ascii="Proxima Nova Rg" w:hAnsi="Proxima Nova Rg" w:cstheme="minorHAnsi"/>
          <w:sz w:val="22"/>
          <w:szCs w:val="22"/>
        </w:rPr>
        <w:t>gender based</w:t>
      </w:r>
      <w:proofErr w:type="gramEnd"/>
      <w:r w:rsidRPr="00131B13">
        <w:rPr>
          <w:rFonts w:ascii="Proxima Nova Rg" w:hAnsi="Proxima Nova Rg" w:cstheme="minorHAnsi"/>
          <w:sz w:val="22"/>
          <w:szCs w:val="22"/>
        </w:rPr>
        <w:t xml:space="preserve"> violence on the way to and from school as well as on school premises and that perpetrators of such acts regularly enjoy impunity due to the frequent lack of investigations into these allegations.</w:t>
      </w:r>
    </w:p>
    <w:p w14:paraId="3B9DE43C"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 xml:space="preserve">“The Committee, in line with Sustainable Development Goal 4, target 4.5 to eliminate gender disparities in education, recommends that the State party: … </w:t>
      </w:r>
    </w:p>
    <w:p w14:paraId="3349B1A2"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(e)</w:t>
      </w:r>
      <w:r w:rsidRPr="00131B13">
        <w:rPr>
          <w:rFonts w:ascii="Proxima Nova Rg" w:hAnsi="Proxima Nova Rg" w:cstheme="minorHAnsi"/>
          <w:sz w:val="22"/>
          <w:szCs w:val="22"/>
        </w:rPr>
        <w:tab/>
        <w:t xml:space="preserve">Raise public awareness about the importance of women’s and girls’ education and reinforce a zero-tolerance policy with respect to sexual abuse and harassment at school, ensuring that perpetrators are punished appropriately, corporal punishment is abolished in practice, and that victims are ensured access to </w:t>
      </w:r>
      <w:proofErr w:type="gramStart"/>
      <w:r w:rsidRPr="00131B13">
        <w:rPr>
          <w:rFonts w:ascii="Proxima Nova Rg" w:hAnsi="Proxima Nova Rg" w:cstheme="minorHAnsi"/>
          <w:sz w:val="22"/>
          <w:szCs w:val="22"/>
        </w:rPr>
        <w:t>health-care</w:t>
      </w:r>
      <w:proofErr w:type="gramEnd"/>
      <w:r w:rsidRPr="00131B13">
        <w:rPr>
          <w:rFonts w:ascii="Proxima Nova Rg" w:hAnsi="Proxima Nova Rg" w:cstheme="minorHAnsi"/>
          <w:sz w:val="22"/>
          <w:szCs w:val="22"/>
        </w:rPr>
        <w:t>, psychological services and reparations; and,</w:t>
      </w:r>
    </w:p>
    <w:p w14:paraId="2D30538B" w14:textId="77777777" w:rsidR="00DC4E26" w:rsidRPr="00131B13" w:rsidRDefault="00DC4E26" w:rsidP="00DC4E26">
      <w:pPr>
        <w:spacing w:after="120"/>
        <w:rPr>
          <w:rFonts w:ascii="Proxima Nova Rg" w:hAnsi="Proxima Nova Rg" w:cstheme="minorHAnsi"/>
          <w:sz w:val="22"/>
          <w:szCs w:val="22"/>
        </w:rPr>
      </w:pPr>
      <w:r w:rsidRPr="00131B13">
        <w:rPr>
          <w:rFonts w:ascii="Proxima Nova Rg" w:hAnsi="Proxima Nova Rg" w:cstheme="minorHAnsi"/>
          <w:sz w:val="22"/>
          <w:szCs w:val="22"/>
        </w:rPr>
        <w:t>(f)</w:t>
      </w:r>
      <w:r w:rsidRPr="00131B13">
        <w:rPr>
          <w:rFonts w:ascii="Proxima Nova Rg" w:hAnsi="Proxima Nova Rg" w:cstheme="minorHAnsi"/>
          <w:sz w:val="22"/>
          <w:szCs w:val="22"/>
        </w:rPr>
        <w:tab/>
        <w:t>Establish a robust gender-disaggregated data collection system in the education system, covering special needs education, school net enrolment and retention, and incidents of sexual and gender-based violence in school settings, including their resolution, and enforce the Committee’s previous recommendations (CEDAW/C/BDI/CO/4, para. 32).”</w:t>
      </w:r>
    </w:p>
    <w:p w14:paraId="33204B07" w14:textId="0A3B7901" w:rsidR="001C0CB6" w:rsidRDefault="001C0CB6" w:rsidP="001C0CB6">
      <w:pPr>
        <w:pStyle w:val="SingleTxtG"/>
        <w:spacing w:line="240" w:lineRule="auto"/>
        <w:ind w:left="0" w:right="0"/>
        <w:jc w:val="left"/>
        <w:rPr>
          <w:rFonts w:ascii="Proxima Nova Rg" w:hAnsi="Proxima Nova Rg" w:cstheme="minorHAnsi"/>
          <w:bCs/>
          <w:sz w:val="24"/>
          <w:szCs w:val="24"/>
          <w:lang w:val="en-CA"/>
        </w:rPr>
      </w:pPr>
    </w:p>
    <w:p w14:paraId="269DD62F" w14:textId="7999E3C3" w:rsidR="00F543F7" w:rsidRPr="006927AC" w:rsidRDefault="005D71AD" w:rsidP="001C0CB6">
      <w:pPr>
        <w:pStyle w:val="SingleTxtG"/>
        <w:spacing w:line="240" w:lineRule="auto"/>
        <w:ind w:left="0" w:right="0"/>
        <w:jc w:val="left"/>
        <w:rPr>
          <w:rFonts w:ascii="Proxima Nova Rg" w:hAnsi="Proxima Nova Rg" w:cstheme="minorHAnsi"/>
          <w:b/>
          <w:i/>
          <w:iCs/>
          <w:color w:val="F79646" w:themeColor="accent6"/>
          <w:sz w:val="24"/>
          <w:szCs w:val="24"/>
          <w:lang w:val="en-CA"/>
        </w:rPr>
      </w:pPr>
      <w:r w:rsidRPr="006927AC">
        <w:rPr>
          <w:rFonts w:ascii="Proxima Nova Rg" w:hAnsi="Proxima Nova Rg" w:cstheme="minorHAnsi"/>
          <w:b/>
          <w:i/>
          <w:iCs/>
          <w:color w:val="F79646" w:themeColor="accent6"/>
          <w:sz w:val="24"/>
          <w:szCs w:val="24"/>
          <w:lang w:val="en-CA"/>
        </w:rPr>
        <w:t>A</w:t>
      </w:r>
      <w:r w:rsidR="009405CA" w:rsidRPr="006927AC">
        <w:rPr>
          <w:rFonts w:ascii="Proxima Nova Rg" w:hAnsi="Proxima Nova Rg" w:cstheme="minorHAnsi"/>
          <w:b/>
          <w:i/>
          <w:iCs/>
          <w:color w:val="F79646" w:themeColor="accent6"/>
          <w:sz w:val="24"/>
          <w:szCs w:val="24"/>
          <w:lang w:val="en-CA"/>
        </w:rPr>
        <w:t xml:space="preserve">frican Committee of Experts on the Rights and Welfare of the </w:t>
      </w:r>
      <w:r w:rsidR="00D414EA" w:rsidRPr="006927AC">
        <w:rPr>
          <w:rFonts w:ascii="Proxima Nova Rg" w:hAnsi="Proxima Nova Rg" w:cstheme="minorHAnsi"/>
          <w:b/>
          <w:i/>
          <w:iCs/>
          <w:color w:val="F79646" w:themeColor="accent6"/>
          <w:sz w:val="24"/>
          <w:szCs w:val="24"/>
          <w:lang w:val="en-CA"/>
        </w:rPr>
        <w:t>Child</w:t>
      </w:r>
    </w:p>
    <w:p w14:paraId="1FC3B91C" w14:textId="5DB80D7A" w:rsidR="00D414EA" w:rsidRPr="00F01963" w:rsidRDefault="00101507" w:rsidP="001C0CB6">
      <w:pPr>
        <w:pStyle w:val="SingleTxtG"/>
        <w:spacing w:line="240" w:lineRule="auto"/>
        <w:ind w:left="0" w:right="0"/>
        <w:jc w:val="left"/>
        <w:rPr>
          <w:rFonts w:ascii="Proxima Nova Rg" w:hAnsi="Proxima Nova Rg" w:cstheme="minorHAnsi"/>
          <w:bCs/>
          <w:sz w:val="22"/>
          <w:szCs w:val="22"/>
          <w:lang w:val="en-CA"/>
        </w:rPr>
      </w:pPr>
      <w:r w:rsidRPr="00F01963">
        <w:rPr>
          <w:rFonts w:ascii="Proxima Nova Rg" w:hAnsi="Proxima Nova Rg" w:cstheme="minorHAnsi"/>
          <w:bCs/>
          <w:sz w:val="22"/>
          <w:szCs w:val="22"/>
          <w:lang w:val="en-CA"/>
        </w:rPr>
        <w:t>(</w:t>
      </w:r>
      <w:r w:rsidR="00E11E1E" w:rsidRPr="00F01963">
        <w:rPr>
          <w:rFonts w:ascii="Proxima Nova Rg" w:hAnsi="Proxima Nova Rg" w:cstheme="minorHAnsi"/>
          <w:bCs/>
          <w:sz w:val="22"/>
          <w:szCs w:val="22"/>
          <w:lang w:val="en-CA"/>
        </w:rPr>
        <w:t>M</w:t>
      </w:r>
      <w:r w:rsidR="00C86F26" w:rsidRPr="00F01963">
        <w:rPr>
          <w:rFonts w:ascii="Proxima Nova Rg" w:hAnsi="Proxima Nova Rg" w:cstheme="minorHAnsi"/>
          <w:bCs/>
          <w:sz w:val="22"/>
          <w:szCs w:val="22"/>
          <w:lang w:val="en-CA"/>
        </w:rPr>
        <w:t>ay</w:t>
      </w:r>
      <w:r w:rsidR="00E11E1E" w:rsidRPr="00F01963">
        <w:rPr>
          <w:rFonts w:ascii="Proxima Nova Rg" w:hAnsi="Proxima Nova Rg" w:cstheme="minorHAnsi"/>
          <w:bCs/>
          <w:sz w:val="22"/>
          <w:szCs w:val="22"/>
          <w:lang w:val="en-CA"/>
        </w:rPr>
        <w:t xml:space="preserve"> </w:t>
      </w:r>
      <w:r w:rsidR="00D414EA" w:rsidRPr="00F01963">
        <w:rPr>
          <w:rFonts w:ascii="Proxima Nova Rg" w:hAnsi="Proxima Nova Rg" w:cstheme="minorHAnsi"/>
          <w:bCs/>
          <w:sz w:val="22"/>
          <w:szCs w:val="22"/>
          <w:lang w:val="en-CA"/>
        </w:rPr>
        <w:t>2021</w:t>
      </w:r>
      <w:r w:rsidR="00195EC8" w:rsidRPr="00F01963">
        <w:rPr>
          <w:rFonts w:ascii="Proxima Nova Rg" w:hAnsi="Proxima Nova Rg" w:cstheme="minorHAnsi"/>
          <w:bCs/>
          <w:sz w:val="22"/>
          <w:szCs w:val="22"/>
          <w:lang w:val="en-CA"/>
        </w:rPr>
        <w:t xml:space="preserve">, Concluding </w:t>
      </w:r>
      <w:r w:rsidRPr="00F01963">
        <w:rPr>
          <w:rFonts w:ascii="Proxima Nova Rg" w:hAnsi="Proxima Nova Rg" w:cstheme="minorHAnsi"/>
          <w:bCs/>
          <w:sz w:val="22"/>
          <w:szCs w:val="22"/>
          <w:lang w:val="en-CA"/>
        </w:rPr>
        <w:t>observations</w:t>
      </w:r>
      <w:r w:rsidR="00195EC8" w:rsidRPr="00F01963">
        <w:rPr>
          <w:rFonts w:ascii="Proxima Nova Rg" w:hAnsi="Proxima Nova Rg" w:cstheme="minorHAnsi"/>
          <w:bCs/>
          <w:sz w:val="22"/>
          <w:szCs w:val="22"/>
          <w:lang w:val="en-CA"/>
        </w:rPr>
        <w:t xml:space="preserve"> on initial report, para. 2</w:t>
      </w:r>
      <w:r w:rsidR="00D25053" w:rsidRPr="00F01963">
        <w:rPr>
          <w:rFonts w:ascii="Proxima Nova Rg" w:hAnsi="Proxima Nova Rg" w:cstheme="minorHAnsi"/>
          <w:bCs/>
          <w:sz w:val="22"/>
          <w:szCs w:val="22"/>
          <w:lang w:val="en-CA"/>
        </w:rPr>
        <w:t>4</w:t>
      </w:r>
      <w:r w:rsidRPr="00F01963">
        <w:rPr>
          <w:rFonts w:ascii="Proxima Nova Rg" w:hAnsi="Proxima Nova Rg" w:cstheme="minorHAnsi"/>
          <w:bCs/>
          <w:sz w:val="22"/>
          <w:szCs w:val="22"/>
          <w:lang w:val="en-CA"/>
        </w:rPr>
        <w:t>)</w:t>
      </w:r>
    </w:p>
    <w:p w14:paraId="53510EE3" w14:textId="19DFD069" w:rsidR="00D25053" w:rsidRPr="00F01963" w:rsidRDefault="00F505A2" w:rsidP="00F505A2">
      <w:pPr>
        <w:spacing w:after="120"/>
        <w:rPr>
          <w:rFonts w:ascii="Proxima Nova Rg" w:hAnsi="Proxima Nova Rg" w:cstheme="minorHAnsi"/>
          <w:sz w:val="22"/>
          <w:szCs w:val="22"/>
        </w:rPr>
      </w:pPr>
      <w:r w:rsidRPr="00F01963">
        <w:rPr>
          <w:rFonts w:ascii="Proxima Nova Rg" w:hAnsi="Proxima Nova Rg" w:cstheme="minorHAnsi"/>
          <w:sz w:val="22"/>
          <w:szCs w:val="22"/>
        </w:rPr>
        <w:lastRenderedPageBreak/>
        <w:t>“</w:t>
      </w:r>
      <w:r w:rsidR="00D25053" w:rsidRPr="00F01963">
        <w:rPr>
          <w:rFonts w:ascii="Proxima Nova Rg" w:hAnsi="Proxima Nova Rg" w:cstheme="minorHAnsi"/>
          <w:sz w:val="22"/>
          <w:szCs w:val="22"/>
        </w:rPr>
        <w:t xml:space="preserve">The Committee, during the constructive dialogue with the Delegation of the State </w:t>
      </w:r>
      <w:r w:rsidR="00D25053" w:rsidRPr="00F01963">
        <w:rPr>
          <w:rFonts w:ascii="Proxima Nova Rg" w:hAnsi="Proxima Nova Rg" w:cstheme="minorHAnsi"/>
          <w:sz w:val="22"/>
          <w:szCs w:val="22"/>
        </w:rPr>
        <w:br/>
        <w:t xml:space="preserve">Party, learned that there is a Ministerial Decree which bans corporal punishment in </w:t>
      </w:r>
      <w:r w:rsidR="00D25053" w:rsidRPr="00F01963">
        <w:rPr>
          <w:rFonts w:ascii="Proxima Nova Rg" w:hAnsi="Proxima Nova Rg" w:cstheme="minorHAnsi"/>
          <w:sz w:val="22"/>
          <w:szCs w:val="22"/>
        </w:rPr>
        <w:br/>
        <w:t xml:space="preserve">schools. However, the Committee is concerned that the Decree is not fully </w:t>
      </w:r>
      <w:r w:rsidR="00D25053" w:rsidRPr="00F01963">
        <w:rPr>
          <w:rFonts w:ascii="Proxima Nova Rg" w:hAnsi="Proxima Nova Rg" w:cstheme="minorHAnsi"/>
          <w:sz w:val="22"/>
          <w:szCs w:val="22"/>
        </w:rPr>
        <w:br/>
        <w:t xml:space="preserve">implemented and that corporal punishment persists in schools and at home. The </w:t>
      </w:r>
      <w:r w:rsidR="00D25053" w:rsidRPr="00F01963">
        <w:rPr>
          <w:rFonts w:ascii="Proxima Nova Rg" w:hAnsi="Proxima Nova Rg" w:cstheme="minorHAnsi"/>
          <w:sz w:val="22"/>
          <w:szCs w:val="22"/>
        </w:rPr>
        <w:br/>
        <w:t xml:space="preserve">Committee therefore recommends that the State Party sensitizes teachers and </w:t>
      </w:r>
      <w:r w:rsidR="00D25053" w:rsidRPr="00F01963">
        <w:rPr>
          <w:rFonts w:ascii="Proxima Nova Rg" w:hAnsi="Proxima Nova Rg" w:cstheme="minorHAnsi"/>
          <w:sz w:val="22"/>
          <w:szCs w:val="22"/>
        </w:rPr>
        <w:br/>
        <w:t xml:space="preserve">parents about the negative impact of corporal punishment on the wellbeing of </w:t>
      </w:r>
      <w:r w:rsidR="00D25053" w:rsidRPr="00F01963">
        <w:rPr>
          <w:rFonts w:ascii="Proxima Nova Rg" w:hAnsi="Proxima Nova Rg" w:cstheme="minorHAnsi"/>
          <w:sz w:val="22"/>
          <w:szCs w:val="22"/>
        </w:rPr>
        <w:br/>
        <w:t xml:space="preserve">children and promotes positive disciplining of children through trainings on parenting </w:t>
      </w:r>
      <w:r w:rsidR="00D25053" w:rsidRPr="00F01963">
        <w:rPr>
          <w:rFonts w:ascii="Proxima Nova Rg" w:hAnsi="Proxima Nova Rg" w:cstheme="minorHAnsi"/>
          <w:sz w:val="22"/>
          <w:szCs w:val="22"/>
        </w:rPr>
        <w:br/>
        <w:t xml:space="preserve">and classroom management. The Committee also recommends that the State Party sanctions teachers who perpetrate corporal punishment and further ban corporal </w:t>
      </w:r>
      <w:r w:rsidR="00D25053" w:rsidRPr="00F01963">
        <w:rPr>
          <w:rFonts w:ascii="Proxima Nova Rg" w:hAnsi="Proxima Nova Rg" w:cstheme="minorHAnsi"/>
          <w:sz w:val="22"/>
          <w:szCs w:val="22"/>
        </w:rPr>
        <w:br/>
        <w:t>punishment at home setting</w:t>
      </w:r>
      <w:r w:rsidRPr="00F01963">
        <w:rPr>
          <w:rFonts w:ascii="Proxima Nova Rg" w:hAnsi="Proxima Nova Rg" w:cstheme="minorHAnsi"/>
          <w:sz w:val="22"/>
          <w:szCs w:val="22"/>
        </w:rPr>
        <w:t>”</w:t>
      </w:r>
    </w:p>
    <w:p w14:paraId="22D993D9" w14:textId="77777777" w:rsidR="00D25053" w:rsidRPr="00825FB9" w:rsidRDefault="00D25053"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825FB9" w:rsidRDefault="00C77C73" w:rsidP="00C77C73">
      <w:pPr>
        <w:pStyle w:val="Heading2"/>
        <w:spacing w:after="120"/>
        <w:rPr>
          <w:rFonts w:ascii="Proxima Nova Rg" w:hAnsi="Proxima Nova Rg" w:cstheme="minorHAnsi"/>
          <w:sz w:val="28"/>
          <w:szCs w:val="28"/>
        </w:rPr>
      </w:pPr>
      <w:bookmarkStart w:id="3" w:name="_Toc197483586"/>
      <w:r w:rsidRPr="00825FB9">
        <w:rPr>
          <w:rFonts w:ascii="Proxima Nova Rg" w:hAnsi="Proxima Nova Rg" w:cstheme="minorHAnsi"/>
          <w:sz w:val="28"/>
          <w:szCs w:val="28"/>
        </w:rPr>
        <w:t>Prevalence/attitudinal research</w:t>
      </w:r>
      <w:bookmarkEnd w:id="3"/>
      <w:r w:rsidRPr="00825FB9">
        <w:rPr>
          <w:rFonts w:ascii="Proxima Nova Rg" w:hAnsi="Proxima Nova Rg" w:cstheme="minorHAnsi"/>
          <w:sz w:val="28"/>
          <w:szCs w:val="28"/>
        </w:rPr>
        <w:t xml:space="preserve"> in the last ten years</w:t>
      </w:r>
    </w:p>
    <w:p w14:paraId="18445DCE" w14:textId="77777777" w:rsidR="00DC4E26" w:rsidRPr="00131B13" w:rsidRDefault="00DC4E26" w:rsidP="00DC4E26">
      <w:pPr>
        <w:spacing w:after="60"/>
        <w:rPr>
          <w:rFonts w:ascii="Proxima Nova Rg" w:eastAsia="Calibri" w:hAnsi="Proxima Nova Rg" w:cstheme="minorHAnsi"/>
          <w:sz w:val="22"/>
          <w:szCs w:val="22"/>
          <w:lang w:val="en-US" w:eastAsia="en-GB"/>
        </w:rPr>
      </w:pPr>
      <w:r w:rsidRPr="00131B13">
        <w:rPr>
          <w:rFonts w:ascii="Proxima Nova Rg" w:eastAsia="Calibri" w:hAnsi="Proxima Nova Rg" w:cstheme="minorHAnsi"/>
          <w:sz w:val="22"/>
          <w:szCs w:val="22"/>
          <w:lang w:val="en-US" w:eastAsia="en-GB"/>
        </w:rPr>
        <w:t>Interviews with children in conflict with the law and with parents and law enforcement officials, carried out by Human Rights Watch in 2006-2007, found that many children had been beaten and suffered other ill treatment while in detention.</w:t>
      </w:r>
    </w:p>
    <w:p w14:paraId="4D95A640" w14:textId="78F23E40" w:rsidR="00131B13" w:rsidRDefault="00DC4E26" w:rsidP="00131B13">
      <w:pPr>
        <w:spacing w:after="240"/>
        <w:jc w:val="right"/>
        <w:rPr>
          <w:rFonts w:ascii="Proxima Nova Rg" w:eastAsia="Calibri" w:hAnsi="Proxima Nova Rg" w:cstheme="minorHAnsi"/>
          <w:iCs/>
          <w:sz w:val="20"/>
          <w:szCs w:val="20"/>
          <w:lang w:val="en-US" w:eastAsia="en-GB"/>
        </w:rPr>
      </w:pPr>
      <w:r w:rsidRPr="00131B13">
        <w:rPr>
          <w:rFonts w:ascii="Proxima Nova Rg" w:eastAsia="Calibri" w:hAnsi="Proxima Nova Rg" w:cstheme="minorHAnsi"/>
          <w:sz w:val="20"/>
          <w:szCs w:val="20"/>
          <w:lang w:val="en-US" w:eastAsia="en-GB"/>
        </w:rPr>
        <w:t xml:space="preserve">(Human Rights Watch (2007), </w:t>
      </w:r>
      <w:r w:rsidRPr="00131B13">
        <w:rPr>
          <w:rFonts w:ascii="Proxima Nova Rg" w:eastAsia="Calibri" w:hAnsi="Proxima Nova Rg" w:cstheme="minorHAnsi"/>
          <w:i/>
          <w:iCs/>
          <w:sz w:val="20"/>
          <w:szCs w:val="20"/>
          <w:lang w:val="en-US" w:eastAsia="en-GB"/>
        </w:rPr>
        <w:t>Paying the price: Violations of the rights of children in detention in Burundi</w:t>
      </w:r>
      <w:r w:rsidRPr="00131B13">
        <w:rPr>
          <w:rFonts w:ascii="Proxima Nova Rg" w:eastAsia="Calibri" w:hAnsi="Proxima Nova Rg" w:cstheme="minorHAnsi"/>
          <w:iCs/>
          <w:sz w:val="20"/>
          <w:szCs w:val="20"/>
          <w:lang w:val="en-US" w:eastAsia="en-GB"/>
        </w:rPr>
        <w:t>)</w:t>
      </w:r>
    </w:p>
    <w:p w14:paraId="58E29378" w14:textId="77777777" w:rsidR="00131B13" w:rsidRDefault="00131B13" w:rsidP="00131B13"/>
    <w:p w14:paraId="332C7FAA" w14:textId="77777777" w:rsidR="004F2937" w:rsidRPr="00BE1DE6" w:rsidRDefault="00B1095B" w:rsidP="004F2937">
      <w:pPr>
        <w:spacing w:line="276" w:lineRule="exact"/>
        <w:rPr>
          <w:rFonts w:ascii="Proxima Nova Rg" w:eastAsia="Proxima Nova Rg" w:hAnsi="Proxima Nova Rg" w:cs="Proxima Nova Rg"/>
          <w:color w:val="000000" w:themeColor="text1"/>
          <w:sz w:val="20"/>
          <w:szCs w:val="20"/>
        </w:rPr>
      </w:pPr>
      <w:hyperlink r:id="rId12">
        <w:r w:rsidR="004F2937" w:rsidRPr="68B9050A">
          <w:rPr>
            <w:rStyle w:val="Hyperlink"/>
            <w:rFonts w:ascii="Proxima Nova Rg" w:eastAsia="Proxima Nova Rg" w:hAnsi="Proxima Nova Rg" w:cs="Proxima Nova Rg"/>
            <w:b/>
            <w:bCs/>
            <w:color w:val="ECA145"/>
            <w:sz w:val="20"/>
            <w:szCs w:val="20"/>
          </w:rPr>
          <w:t>End Corporal Punishment </w:t>
        </w:r>
      </w:hyperlink>
      <w:r w:rsidR="004F2937" w:rsidRPr="68B9050A">
        <w:rPr>
          <w:rFonts w:ascii="Proxima Nova Rg" w:eastAsia="Proxima Nova Rg" w:hAnsi="Proxima Nova Rg" w:cs="Proxima Nova Rg"/>
          <w:color w:val="ECA145"/>
          <w:sz w:val="20"/>
          <w:szCs w:val="20"/>
        </w:rPr>
        <w:t xml:space="preserve"> </w:t>
      </w:r>
      <w:r w:rsidR="004F2937"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4F2937">
        <w:br/>
      </w:r>
    </w:p>
    <w:p w14:paraId="760AD385" w14:textId="77777777" w:rsidR="00131B13" w:rsidRDefault="00131B13" w:rsidP="00131B13"/>
    <w:p w14:paraId="7A1D84EF" w14:textId="77777777" w:rsidR="00131B13" w:rsidRPr="00131B13" w:rsidRDefault="00131B13" w:rsidP="00DC4E26">
      <w:pPr>
        <w:spacing w:after="240"/>
        <w:jc w:val="right"/>
        <w:rPr>
          <w:rFonts w:ascii="Proxima Nova Rg" w:eastAsia="Calibri" w:hAnsi="Proxima Nova Rg" w:cstheme="minorHAnsi"/>
          <w:sz w:val="20"/>
          <w:szCs w:val="20"/>
          <w:lang w:val="en-US" w:eastAsia="en-GB"/>
        </w:rPr>
      </w:pPr>
    </w:p>
    <w:p w14:paraId="54008309" w14:textId="381EFFB4" w:rsidR="00C25080" w:rsidRPr="00825FB9" w:rsidRDefault="00C25080" w:rsidP="00DC4E26">
      <w:pPr>
        <w:spacing w:after="60"/>
        <w:rPr>
          <w:rFonts w:ascii="Proxima Nova Rg" w:eastAsia="Calibri" w:hAnsi="Proxima Nova Rg" w:cstheme="minorHAnsi"/>
          <w:sz w:val="20"/>
          <w:szCs w:val="20"/>
          <w:lang w:val="en-US" w:eastAsia="en-GB"/>
        </w:rPr>
      </w:pPr>
    </w:p>
    <w:sectPr w:rsidR="00C25080" w:rsidRPr="00825FB9" w:rsidSect="003C0512">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199F" w14:textId="77777777" w:rsidR="003C0512" w:rsidRDefault="003C0512" w:rsidP="00323C9D">
      <w:r>
        <w:separator/>
      </w:r>
    </w:p>
    <w:p w14:paraId="2417CB72" w14:textId="77777777" w:rsidR="003C0512" w:rsidRDefault="003C0512"/>
  </w:endnote>
  <w:endnote w:type="continuationSeparator" w:id="0">
    <w:p w14:paraId="3E82D8E3" w14:textId="77777777" w:rsidR="003C0512" w:rsidRDefault="003C0512" w:rsidP="00323C9D">
      <w:r>
        <w:continuationSeparator/>
      </w:r>
    </w:p>
    <w:p w14:paraId="3CC75089" w14:textId="77777777" w:rsidR="003C0512" w:rsidRDefault="003C0512"/>
  </w:endnote>
  <w:endnote w:type="continuationNotice" w:id="1">
    <w:p w14:paraId="78130C88" w14:textId="77777777" w:rsidR="003C0512" w:rsidRDefault="003C0512"/>
    <w:p w14:paraId="0DD4BB84" w14:textId="77777777" w:rsidR="003C0512" w:rsidRDefault="003C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07BD48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B318A">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AE77" w14:textId="77777777" w:rsidR="003C0512" w:rsidRDefault="003C0512" w:rsidP="00323C9D">
      <w:r>
        <w:separator/>
      </w:r>
    </w:p>
    <w:p w14:paraId="58CAE28E" w14:textId="77777777" w:rsidR="003C0512" w:rsidRDefault="003C0512"/>
  </w:footnote>
  <w:footnote w:type="continuationSeparator" w:id="0">
    <w:p w14:paraId="2592E61D" w14:textId="77777777" w:rsidR="003C0512" w:rsidRDefault="003C0512" w:rsidP="00323C9D">
      <w:r>
        <w:continuationSeparator/>
      </w:r>
    </w:p>
    <w:p w14:paraId="0F92BD61" w14:textId="77777777" w:rsidR="003C0512" w:rsidRDefault="003C0512"/>
  </w:footnote>
  <w:footnote w:type="continuationNotice" w:id="1">
    <w:p w14:paraId="14B3ECA0" w14:textId="77777777" w:rsidR="003C0512" w:rsidRDefault="003C0512"/>
    <w:p w14:paraId="5589755D" w14:textId="77777777" w:rsidR="003C0512" w:rsidRDefault="003C0512"/>
  </w:footnote>
  <w:footnote w:id="2">
    <w:p w14:paraId="3DC31128" w14:textId="77777777" w:rsidR="00DC4E26" w:rsidRPr="00FB318A" w:rsidRDefault="00DC4E26" w:rsidP="00DC4E26">
      <w:pPr>
        <w:pStyle w:val="FootnoteText"/>
        <w:rPr>
          <w:rFonts w:ascii="Proxima Nova Rg" w:hAnsi="Proxima Nova Rg" w:cstheme="minorHAnsi"/>
          <w:sz w:val="18"/>
          <w:szCs w:val="18"/>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w:t>
      </w:r>
      <w:r w:rsidRPr="00FB318A">
        <w:rPr>
          <w:rFonts w:ascii="Proxima Nova Rg" w:eastAsia="Calibri" w:hAnsi="Proxima Nova Rg" w:cstheme="minorHAnsi"/>
          <w:sz w:val="18"/>
          <w:szCs w:val="18"/>
          <w:lang w:val="en-US"/>
        </w:rPr>
        <w:t xml:space="preserve">Law No. 1/05 of 22 April 2009, on the revision of the Penal Code (Loi N°1 / 05 du 22 </w:t>
      </w:r>
      <w:proofErr w:type="spellStart"/>
      <w:r w:rsidRPr="00FB318A">
        <w:rPr>
          <w:rFonts w:ascii="Proxima Nova Rg" w:eastAsia="Calibri" w:hAnsi="Proxima Nova Rg" w:cstheme="minorHAnsi"/>
          <w:sz w:val="18"/>
          <w:szCs w:val="18"/>
          <w:lang w:val="en-US"/>
        </w:rPr>
        <w:t>avril</w:t>
      </w:r>
      <w:proofErr w:type="spellEnd"/>
      <w:r w:rsidRPr="00FB318A">
        <w:rPr>
          <w:rFonts w:ascii="Proxima Nova Rg" w:eastAsia="Calibri" w:hAnsi="Proxima Nova Rg" w:cstheme="minorHAnsi"/>
          <w:sz w:val="18"/>
          <w:szCs w:val="18"/>
          <w:lang w:val="en-US"/>
        </w:rPr>
        <w:t xml:space="preserve"> 2009 </w:t>
      </w:r>
      <w:proofErr w:type="spellStart"/>
      <w:r w:rsidRPr="00FB318A">
        <w:rPr>
          <w:rFonts w:ascii="Proxima Nova Rg" w:eastAsia="Calibri" w:hAnsi="Proxima Nova Rg" w:cstheme="minorHAnsi"/>
          <w:sz w:val="18"/>
          <w:szCs w:val="18"/>
          <w:lang w:val="en-US"/>
        </w:rPr>
        <w:t>portant</w:t>
      </w:r>
      <w:proofErr w:type="spellEnd"/>
      <w:r w:rsidRPr="00FB318A">
        <w:rPr>
          <w:rFonts w:ascii="Proxima Nova Rg" w:eastAsia="Calibri" w:hAnsi="Proxima Nova Rg" w:cstheme="minorHAnsi"/>
          <w:sz w:val="18"/>
          <w:szCs w:val="18"/>
          <w:lang w:val="en-US"/>
        </w:rPr>
        <w:t xml:space="preserve"> </w:t>
      </w:r>
      <w:proofErr w:type="spellStart"/>
      <w:r w:rsidRPr="00FB318A">
        <w:rPr>
          <w:rFonts w:ascii="Proxima Nova Rg" w:eastAsia="Calibri" w:hAnsi="Proxima Nova Rg" w:cstheme="minorHAnsi"/>
          <w:sz w:val="18"/>
          <w:szCs w:val="18"/>
          <w:lang w:val="en-US"/>
        </w:rPr>
        <w:t>révision</w:t>
      </w:r>
      <w:proofErr w:type="spellEnd"/>
      <w:r w:rsidRPr="00FB318A">
        <w:rPr>
          <w:rFonts w:ascii="Proxima Nova Rg" w:eastAsia="Calibri" w:hAnsi="Proxima Nova Rg" w:cstheme="minorHAnsi"/>
          <w:sz w:val="18"/>
          <w:szCs w:val="18"/>
          <w:lang w:val="en-US"/>
        </w:rPr>
        <w:t xml:space="preserve"> du Code penal)</w:t>
      </w:r>
    </w:p>
  </w:footnote>
  <w:footnote w:id="3">
    <w:p w14:paraId="7F75FF73" w14:textId="77777777" w:rsidR="00DC4E26" w:rsidRPr="00FB318A" w:rsidRDefault="00DC4E26" w:rsidP="00DC4E26">
      <w:pPr>
        <w:pStyle w:val="FootnoteText"/>
        <w:rPr>
          <w:rFonts w:ascii="Proxima Nova Rg" w:hAnsi="Proxima Nova Rg" w:cstheme="minorHAnsi"/>
          <w:sz w:val="18"/>
          <w:szCs w:val="18"/>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30 June 2016, CEDAW/C/BDI/Q/5-6/Add.1, Reply to the list of issues on fifth/sixth report, para. 51</w:t>
      </w:r>
    </w:p>
  </w:footnote>
  <w:footnote w:id="4">
    <w:p w14:paraId="6CD5C966" w14:textId="77777777" w:rsidR="00DC4E26" w:rsidRPr="00FB318A" w:rsidRDefault="00DC4E26" w:rsidP="00DC4E26">
      <w:pPr>
        <w:pStyle w:val="FootnoteText"/>
        <w:rPr>
          <w:rFonts w:ascii="Proxima Nova Rg" w:hAnsi="Proxima Nova Rg" w:cstheme="minorHAnsi"/>
          <w:sz w:val="18"/>
          <w:szCs w:val="18"/>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21 November 2012, A/HRC/WG.15/BDI/1, National report to the UPR, para. 82</w:t>
      </w:r>
    </w:p>
  </w:footnote>
  <w:footnote w:id="5">
    <w:p w14:paraId="609C3A2D" w14:textId="77777777" w:rsidR="00DC4E26" w:rsidRPr="00FB318A" w:rsidRDefault="00DC4E26" w:rsidP="00DC4E26">
      <w:pPr>
        <w:pStyle w:val="FootnoteText"/>
        <w:rPr>
          <w:rFonts w:ascii="Proxima Nova Rg" w:hAnsi="Proxima Nova Rg" w:cstheme="minorHAnsi"/>
          <w:sz w:val="18"/>
          <w:szCs w:val="18"/>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30 June 2016, CEDAW/C/BDI/Q/5-6/Add.1, Reply to the list of issues on fifth/sixth report, para. 71</w:t>
      </w:r>
    </w:p>
  </w:footnote>
  <w:footnote w:id="6">
    <w:p w14:paraId="6470AE61" w14:textId="6BEA0F3C" w:rsidR="00DC4E26" w:rsidRPr="00DC4E26" w:rsidRDefault="00DC4E26" w:rsidP="00DC4E26">
      <w:pPr>
        <w:pStyle w:val="FootnoteText"/>
        <w:rPr>
          <w:rFonts w:asciiTheme="minorHAnsi" w:hAnsiTheme="minorHAnsi" w:cstheme="minorHAnsi"/>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w:t>
      </w:r>
      <w:r w:rsidR="00D53280" w:rsidRPr="00FB318A">
        <w:rPr>
          <w:rFonts w:ascii="Proxima Nova Rg" w:hAnsi="Proxima Nova Rg" w:cstheme="minorHAnsi"/>
          <w:sz w:val="18"/>
          <w:szCs w:val="18"/>
        </w:rPr>
        <w:t xml:space="preserve">November 2018, information provided to the Global Initiative; see also </w:t>
      </w:r>
      <w:r w:rsidRPr="00FB318A">
        <w:rPr>
          <w:rFonts w:ascii="Proxima Nova Rg" w:hAnsi="Proxima Nova Rg" w:cstheme="minorHAnsi"/>
          <w:sz w:val="18"/>
          <w:szCs w:val="18"/>
        </w:rPr>
        <w:t>[August 2017], Initial report to the African Committee of Experts on the Rights and Welfare of the Child, para. 10(9)</w:t>
      </w:r>
    </w:p>
  </w:footnote>
  <w:footnote w:id="7">
    <w:p w14:paraId="5FEEBA47" w14:textId="77777777" w:rsidR="00DC4E26" w:rsidRPr="00FB318A" w:rsidRDefault="00DC4E26" w:rsidP="00DC4E26">
      <w:pPr>
        <w:pStyle w:val="FootnoteText"/>
        <w:rPr>
          <w:rFonts w:ascii="Proxima Nova Rg" w:hAnsi="Proxima Nova Rg" w:cstheme="minorHAnsi"/>
          <w:sz w:val="18"/>
          <w:szCs w:val="18"/>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1 September 2010, CRC/C/BDI/Q/2/Add.1, Reply to list of issues; </w:t>
      </w:r>
      <w:r w:rsidRPr="00FB318A">
        <w:rPr>
          <w:rFonts w:ascii="Proxima Nova Rg" w:eastAsia="Calibri" w:hAnsi="Proxima Nova Rg" w:cstheme="minorHAnsi"/>
          <w:sz w:val="18"/>
          <w:szCs w:val="18"/>
          <w:lang w:val="en-US"/>
        </w:rPr>
        <w:t xml:space="preserve">23 September 2014, CCPR/C/BDI/Q/2/Add.1, Reply to list of issues, para. 49; </w:t>
      </w:r>
      <w:r w:rsidRPr="00FB318A">
        <w:rPr>
          <w:rFonts w:ascii="Proxima Nova Rg" w:hAnsi="Proxima Nova Rg" w:cstheme="minorHAnsi"/>
          <w:sz w:val="18"/>
          <w:szCs w:val="18"/>
        </w:rPr>
        <w:t>[August 2017], Initial report to the African Committee of Experts on the Rights and Welfare of the Child, para. 82</w:t>
      </w:r>
    </w:p>
  </w:footnote>
  <w:footnote w:id="8">
    <w:p w14:paraId="65078EC7" w14:textId="77777777" w:rsidR="00DC4E26" w:rsidRPr="00FB318A" w:rsidRDefault="00DC4E26" w:rsidP="00DC4E26">
      <w:pPr>
        <w:pStyle w:val="FootnoteText"/>
        <w:rPr>
          <w:rFonts w:ascii="Proxima Nova Rg" w:hAnsi="Proxima Nova Rg" w:cstheme="minorHAnsi"/>
          <w:sz w:val="18"/>
          <w:szCs w:val="18"/>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w:t>
      </w:r>
      <w:r w:rsidRPr="00FB318A">
        <w:rPr>
          <w:rFonts w:ascii="Proxima Nova Rg" w:eastAsia="Calibri" w:hAnsi="Proxima Nova Rg" w:cstheme="minorHAnsi"/>
          <w:sz w:val="18"/>
          <w:szCs w:val="18"/>
          <w:lang w:val="en-US"/>
        </w:rPr>
        <w:t>23 September 2014, CCPR/C/BDI/Q/2/Add.1, Reply to list of issues, para. 49, para. 50</w:t>
      </w:r>
    </w:p>
  </w:footnote>
  <w:footnote w:id="9">
    <w:p w14:paraId="432A4192" w14:textId="77777777" w:rsidR="00DC4E26" w:rsidRPr="00FB318A" w:rsidRDefault="00DC4E26" w:rsidP="00DC4E26">
      <w:pPr>
        <w:pStyle w:val="FootnoteText"/>
        <w:rPr>
          <w:rFonts w:ascii="Proxima Nova Rg" w:hAnsi="Proxima Nova Rg" w:cstheme="minorHAnsi"/>
          <w:sz w:val="18"/>
          <w:szCs w:val="18"/>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8 January 2009, A/HRC/10/71, Report of the working group, paras. 80(40) and 80(41)</w:t>
      </w:r>
    </w:p>
  </w:footnote>
  <w:footnote w:id="10">
    <w:p w14:paraId="472256D4" w14:textId="77777777" w:rsidR="00DC4E26" w:rsidRPr="00FB318A" w:rsidRDefault="00DC4E26" w:rsidP="00DC4E26">
      <w:pPr>
        <w:pStyle w:val="FootnoteText"/>
        <w:rPr>
          <w:rFonts w:ascii="Proxima Nova Rg" w:hAnsi="Proxima Nova Rg" w:cstheme="minorHAnsi"/>
          <w:sz w:val="18"/>
          <w:szCs w:val="18"/>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21 November 2012, A/HRC/WG.6/15/BDI/1, National report to the UPR, para. 82</w:t>
      </w:r>
    </w:p>
  </w:footnote>
  <w:footnote w:id="11">
    <w:p w14:paraId="0B69E639" w14:textId="77777777" w:rsidR="00DC4E26" w:rsidRPr="00FB318A" w:rsidRDefault="00DC4E26" w:rsidP="00DC4E26">
      <w:pPr>
        <w:pStyle w:val="FootnoteText"/>
        <w:rPr>
          <w:rFonts w:ascii="Proxima Nova Rg" w:hAnsi="Proxima Nova Rg" w:cstheme="minorHAnsi"/>
          <w:sz w:val="18"/>
          <w:szCs w:val="18"/>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19 April 2018, A/HRC/38/10, Report of the working group, para. 137(110)</w:t>
      </w:r>
    </w:p>
  </w:footnote>
  <w:footnote w:id="12">
    <w:p w14:paraId="78B1DF10" w14:textId="77777777" w:rsidR="00DC4E26" w:rsidRPr="00DC4E26" w:rsidRDefault="00DC4E26" w:rsidP="00DC4E26">
      <w:pPr>
        <w:pStyle w:val="FootnoteText"/>
        <w:rPr>
          <w:rFonts w:asciiTheme="minorHAnsi" w:hAnsiTheme="minorHAnsi" w:cstheme="minorHAnsi"/>
          <w:lang w:val="en-US"/>
        </w:rPr>
      </w:pPr>
      <w:r w:rsidRPr="00FB318A">
        <w:rPr>
          <w:rStyle w:val="FootnoteReference"/>
          <w:rFonts w:ascii="Proxima Nova Rg" w:hAnsi="Proxima Nova Rg" w:cstheme="minorHAnsi"/>
          <w:sz w:val="18"/>
          <w:szCs w:val="18"/>
        </w:rPr>
        <w:footnoteRef/>
      </w:r>
      <w:r w:rsidRPr="00FB318A">
        <w:rPr>
          <w:rFonts w:ascii="Proxima Nova Rg" w:hAnsi="Proxima Nova Rg" w:cstheme="minorHAnsi"/>
          <w:sz w:val="18"/>
          <w:szCs w:val="18"/>
        </w:rPr>
        <w:t xml:space="preserve"> 6 June 2018, A/HRC/38/10/Add.1 Advance unedited version, Report of the working group: Addendum, para. 7</w:t>
      </w:r>
    </w:p>
  </w:footnote>
  <w:footnote w:id="13">
    <w:p w14:paraId="221B6682" w14:textId="77777777" w:rsidR="0034037F" w:rsidRPr="005D5513" w:rsidRDefault="0034037F" w:rsidP="0034037F">
      <w:pPr>
        <w:rPr>
          <w:rFonts w:ascii="Proxima Nova Rg" w:hAnsi="Proxima Nova Rg"/>
          <w:sz w:val="18"/>
          <w:szCs w:val="18"/>
        </w:rPr>
      </w:pPr>
      <w:r>
        <w:rPr>
          <w:rStyle w:val="FootnoteReference"/>
        </w:rPr>
        <w:footnoteRef/>
      </w:r>
      <w:r>
        <w:t xml:space="preserve"> </w:t>
      </w:r>
      <w:r w:rsidRPr="005D5513">
        <w:rPr>
          <w:rFonts w:ascii="Proxima Nova Rg" w:hAnsi="Proxima Nova Rg"/>
          <w:sz w:val="18"/>
          <w:szCs w:val="18"/>
        </w:rPr>
        <w:t>21 June 2023, A/HRC/54/11, Report of the Working Group</w:t>
      </w:r>
      <w:r>
        <w:rPr>
          <w:rFonts w:ascii="Proxima Nova Rg" w:hAnsi="Proxima Nova Rg"/>
          <w:sz w:val="18"/>
          <w:szCs w:val="18"/>
        </w:rPr>
        <w:t>, para. 145(257)</w:t>
      </w:r>
    </w:p>
    <w:p w14:paraId="10385475" w14:textId="77777777" w:rsidR="0034037F" w:rsidRPr="00243A43" w:rsidRDefault="0034037F" w:rsidP="0034037F">
      <w:pPr>
        <w:pStyle w:val="FootnoteText"/>
        <w:rPr>
          <w:lang w:val="en-US"/>
        </w:rPr>
      </w:pPr>
    </w:p>
  </w:footnote>
  <w:footnote w:id="14">
    <w:p w14:paraId="71463CEB" w14:textId="77777777" w:rsidR="00B97170" w:rsidRPr="005D5513" w:rsidRDefault="00B97170" w:rsidP="00B97170">
      <w:pPr>
        <w:rPr>
          <w:rFonts w:ascii="Proxima Nova Rg" w:hAnsi="Proxima Nova Rg"/>
          <w:sz w:val="18"/>
          <w:szCs w:val="18"/>
        </w:rPr>
      </w:pPr>
      <w:r>
        <w:rPr>
          <w:rStyle w:val="FootnoteReference"/>
        </w:rPr>
        <w:footnoteRef/>
      </w:r>
      <w:r>
        <w:t xml:space="preserve"> </w:t>
      </w:r>
      <w:r w:rsidRPr="005D5513">
        <w:rPr>
          <w:rFonts w:ascii="Proxima Nova Rg" w:hAnsi="Proxima Nova Rg"/>
          <w:sz w:val="18"/>
          <w:szCs w:val="18"/>
        </w:rPr>
        <w:t>6 September 2023, A/HRC/54/11/Add.1, Report of the Working Group: Addendum</w:t>
      </w:r>
    </w:p>
    <w:p w14:paraId="7648497D" w14:textId="2E9BE9E0" w:rsidR="00B97170" w:rsidRPr="00B1095B" w:rsidRDefault="00B971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F262" w14:textId="5B53540A" w:rsidR="00A1154C" w:rsidRDefault="00A1154C">
    <w:pPr>
      <w:pStyle w:val="Header"/>
    </w:pPr>
  </w:p>
  <w:p w14:paraId="7273A920" w14:textId="77777777" w:rsidR="00A1154C" w:rsidRDefault="00A1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A620" w14:textId="6CD1660E" w:rsidR="00A1154C" w:rsidRDefault="004F2937" w:rsidP="004F2937">
    <w:pPr>
      <w:pStyle w:val="Header"/>
      <w:jc w:val="right"/>
    </w:pPr>
    <w:r>
      <w:rPr>
        <w:noProof/>
      </w:rPr>
      <w:drawing>
        <wp:inline distT="0" distB="0" distL="0" distR="0" wp14:anchorId="38452797" wp14:editId="0D748F6A">
          <wp:extent cx="3213100" cy="1104900"/>
          <wp:effectExtent l="0" t="0" r="0" b="0"/>
          <wp:docPr id="16540347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3473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63748282">
    <w:abstractNumId w:val="3"/>
  </w:num>
  <w:num w:numId="2" w16cid:durableId="1998721896">
    <w:abstractNumId w:val="2"/>
  </w:num>
  <w:num w:numId="3" w16cid:durableId="920216740">
    <w:abstractNumId w:val="1"/>
  </w:num>
  <w:num w:numId="4" w16cid:durableId="172906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6595D"/>
    <w:rsid w:val="00082DC2"/>
    <w:rsid w:val="000842F5"/>
    <w:rsid w:val="00084511"/>
    <w:rsid w:val="00086CCA"/>
    <w:rsid w:val="00096128"/>
    <w:rsid w:val="000B0A8C"/>
    <w:rsid w:val="000B2F36"/>
    <w:rsid w:val="000B66F9"/>
    <w:rsid w:val="000C22FB"/>
    <w:rsid w:val="000C2652"/>
    <w:rsid w:val="000C2FF2"/>
    <w:rsid w:val="000F60CE"/>
    <w:rsid w:val="00101507"/>
    <w:rsid w:val="00105465"/>
    <w:rsid w:val="0010748C"/>
    <w:rsid w:val="00120D68"/>
    <w:rsid w:val="00123508"/>
    <w:rsid w:val="00131B13"/>
    <w:rsid w:val="001356B5"/>
    <w:rsid w:val="001410F0"/>
    <w:rsid w:val="00142C16"/>
    <w:rsid w:val="00145096"/>
    <w:rsid w:val="00154F3F"/>
    <w:rsid w:val="00172037"/>
    <w:rsid w:val="00175ECF"/>
    <w:rsid w:val="00185F36"/>
    <w:rsid w:val="00195EC8"/>
    <w:rsid w:val="001A06FE"/>
    <w:rsid w:val="001C0CB6"/>
    <w:rsid w:val="001C29C3"/>
    <w:rsid w:val="001C4244"/>
    <w:rsid w:val="001D53D3"/>
    <w:rsid w:val="001D6B19"/>
    <w:rsid w:val="001E43C2"/>
    <w:rsid w:val="001F0E48"/>
    <w:rsid w:val="001F720B"/>
    <w:rsid w:val="00214EE1"/>
    <w:rsid w:val="00222FAB"/>
    <w:rsid w:val="00226A92"/>
    <w:rsid w:val="002303E4"/>
    <w:rsid w:val="00230A71"/>
    <w:rsid w:val="00231F5D"/>
    <w:rsid w:val="00234040"/>
    <w:rsid w:val="00240EA1"/>
    <w:rsid w:val="00247E9B"/>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C09"/>
    <w:rsid w:val="00337F08"/>
    <w:rsid w:val="0034037F"/>
    <w:rsid w:val="0034398E"/>
    <w:rsid w:val="00355E0D"/>
    <w:rsid w:val="00356F60"/>
    <w:rsid w:val="00362EA6"/>
    <w:rsid w:val="00373FE1"/>
    <w:rsid w:val="0038447B"/>
    <w:rsid w:val="0038593B"/>
    <w:rsid w:val="00386A5F"/>
    <w:rsid w:val="00393250"/>
    <w:rsid w:val="003A0232"/>
    <w:rsid w:val="003A1B48"/>
    <w:rsid w:val="003A496E"/>
    <w:rsid w:val="003A67D6"/>
    <w:rsid w:val="003A6A4E"/>
    <w:rsid w:val="003B0A88"/>
    <w:rsid w:val="003B2F25"/>
    <w:rsid w:val="003B5F8C"/>
    <w:rsid w:val="003C0512"/>
    <w:rsid w:val="003D2E36"/>
    <w:rsid w:val="003D2F63"/>
    <w:rsid w:val="003E6376"/>
    <w:rsid w:val="003F0753"/>
    <w:rsid w:val="003F72BA"/>
    <w:rsid w:val="004215AF"/>
    <w:rsid w:val="00464D72"/>
    <w:rsid w:val="004671DD"/>
    <w:rsid w:val="00473033"/>
    <w:rsid w:val="00493445"/>
    <w:rsid w:val="004A62CE"/>
    <w:rsid w:val="004B39F2"/>
    <w:rsid w:val="004B5E0A"/>
    <w:rsid w:val="004C3DA7"/>
    <w:rsid w:val="004C4932"/>
    <w:rsid w:val="004D3E02"/>
    <w:rsid w:val="004D6AF5"/>
    <w:rsid w:val="004E2E39"/>
    <w:rsid w:val="004E7AC7"/>
    <w:rsid w:val="004F050F"/>
    <w:rsid w:val="004F2937"/>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1AD"/>
    <w:rsid w:val="005D7900"/>
    <w:rsid w:val="005E19BB"/>
    <w:rsid w:val="005E1B07"/>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7AC"/>
    <w:rsid w:val="006929A1"/>
    <w:rsid w:val="006A1C2C"/>
    <w:rsid w:val="006C2E7A"/>
    <w:rsid w:val="006D0138"/>
    <w:rsid w:val="006D5CAD"/>
    <w:rsid w:val="006D767D"/>
    <w:rsid w:val="006F1AB7"/>
    <w:rsid w:val="006F2157"/>
    <w:rsid w:val="006F553D"/>
    <w:rsid w:val="0070376E"/>
    <w:rsid w:val="007069FF"/>
    <w:rsid w:val="00707EFA"/>
    <w:rsid w:val="00727FCA"/>
    <w:rsid w:val="00733D0A"/>
    <w:rsid w:val="00733F03"/>
    <w:rsid w:val="00735A54"/>
    <w:rsid w:val="0074008B"/>
    <w:rsid w:val="00744CD1"/>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0581"/>
    <w:rsid w:val="00810387"/>
    <w:rsid w:val="00820DC0"/>
    <w:rsid w:val="00823B96"/>
    <w:rsid w:val="0082500B"/>
    <w:rsid w:val="00825FB9"/>
    <w:rsid w:val="008331FF"/>
    <w:rsid w:val="00855E97"/>
    <w:rsid w:val="00862AF5"/>
    <w:rsid w:val="00864245"/>
    <w:rsid w:val="0087083D"/>
    <w:rsid w:val="0087351C"/>
    <w:rsid w:val="00874C89"/>
    <w:rsid w:val="00882B26"/>
    <w:rsid w:val="00883606"/>
    <w:rsid w:val="008848D4"/>
    <w:rsid w:val="008906D8"/>
    <w:rsid w:val="0089745C"/>
    <w:rsid w:val="008A01FB"/>
    <w:rsid w:val="008A12B3"/>
    <w:rsid w:val="008A612B"/>
    <w:rsid w:val="008C5580"/>
    <w:rsid w:val="008C689B"/>
    <w:rsid w:val="008D4938"/>
    <w:rsid w:val="008D7981"/>
    <w:rsid w:val="008F31D8"/>
    <w:rsid w:val="008F4411"/>
    <w:rsid w:val="00905ADB"/>
    <w:rsid w:val="00907813"/>
    <w:rsid w:val="00912AE7"/>
    <w:rsid w:val="0091489B"/>
    <w:rsid w:val="0092669D"/>
    <w:rsid w:val="009405CA"/>
    <w:rsid w:val="00943225"/>
    <w:rsid w:val="00965E99"/>
    <w:rsid w:val="0097538D"/>
    <w:rsid w:val="00977A67"/>
    <w:rsid w:val="00982FCB"/>
    <w:rsid w:val="009837D0"/>
    <w:rsid w:val="00997A39"/>
    <w:rsid w:val="009A476A"/>
    <w:rsid w:val="009A586A"/>
    <w:rsid w:val="009B04A9"/>
    <w:rsid w:val="009B1D74"/>
    <w:rsid w:val="009C6C86"/>
    <w:rsid w:val="009C7BE5"/>
    <w:rsid w:val="009D26D5"/>
    <w:rsid w:val="009D3F99"/>
    <w:rsid w:val="009E2A54"/>
    <w:rsid w:val="009E32B2"/>
    <w:rsid w:val="009F51E6"/>
    <w:rsid w:val="00A10412"/>
    <w:rsid w:val="00A1154C"/>
    <w:rsid w:val="00A175AF"/>
    <w:rsid w:val="00A26057"/>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E6A0F"/>
    <w:rsid w:val="00AF4F61"/>
    <w:rsid w:val="00AF60F8"/>
    <w:rsid w:val="00AF7698"/>
    <w:rsid w:val="00B011D7"/>
    <w:rsid w:val="00B02F79"/>
    <w:rsid w:val="00B1018C"/>
    <w:rsid w:val="00B10849"/>
    <w:rsid w:val="00B1095B"/>
    <w:rsid w:val="00B109B0"/>
    <w:rsid w:val="00B16C77"/>
    <w:rsid w:val="00B20083"/>
    <w:rsid w:val="00B25DA6"/>
    <w:rsid w:val="00B439AA"/>
    <w:rsid w:val="00B4688A"/>
    <w:rsid w:val="00B64C3E"/>
    <w:rsid w:val="00B8659A"/>
    <w:rsid w:val="00B868B0"/>
    <w:rsid w:val="00B87B9B"/>
    <w:rsid w:val="00B9717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54723"/>
    <w:rsid w:val="00C707B9"/>
    <w:rsid w:val="00C73434"/>
    <w:rsid w:val="00C77C73"/>
    <w:rsid w:val="00C86AF8"/>
    <w:rsid w:val="00C86F26"/>
    <w:rsid w:val="00C96532"/>
    <w:rsid w:val="00CA1110"/>
    <w:rsid w:val="00CB23B9"/>
    <w:rsid w:val="00CD5FFE"/>
    <w:rsid w:val="00CE436E"/>
    <w:rsid w:val="00CF14A8"/>
    <w:rsid w:val="00CF3031"/>
    <w:rsid w:val="00D1051F"/>
    <w:rsid w:val="00D21F35"/>
    <w:rsid w:val="00D25053"/>
    <w:rsid w:val="00D2680F"/>
    <w:rsid w:val="00D27025"/>
    <w:rsid w:val="00D27865"/>
    <w:rsid w:val="00D31CBE"/>
    <w:rsid w:val="00D32098"/>
    <w:rsid w:val="00D33C41"/>
    <w:rsid w:val="00D35910"/>
    <w:rsid w:val="00D414EA"/>
    <w:rsid w:val="00D45C36"/>
    <w:rsid w:val="00D53280"/>
    <w:rsid w:val="00D53AD4"/>
    <w:rsid w:val="00D56C64"/>
    <w:rsid w:val="00D7345E"/>
    <w:rsid w:val="00D7371D"/>
    <w:rsid w:val="00D74358"/>
    <w:rsid w:val="00D77A77"/>
    <w:rsid w:val="00D77C99"/>
    <w:rsid w:val="00D80B70"/>
    <w:rsid w:val="00D86D9B"/>
    <w:rsid w:val="00D94B85"/>
    <w:rsid w:val="00DA3604"/>
    <w:rsid w:val="00DA6F47"/>
    <w:rsid w:val="00DB71F4"/>
    <w:rsid w:val="00DB7283"/>
    <w:rsid w:val="00DC4E26"/>
    <w:rsid w:val="00DD19D8"/>
    <w:rsid w:val="00DD4479"/>
    <w:rsid w:val="00DD602D"/>
    <w:rsid w:val="00DE026F"/>
    <w:rsid w:val="00DE6399"/>
    <w:rsid w:val="00DF1086"/>
    <w:rsid w:val="00DF4192"/>
    <w:rsid w:val="00DF68CD"/>
    <w:rsid w:val="00DF7CED"/>
    <w:rsid w:val="00E043A6"/>
    <w:rsid w:val="00E050F7"/>
    <w:rsid w:val="00E10253"/>
    <w:rsid w:val="00E11E1E"/>
    <w:rsid w:val="00E14849"/>
    <w:rsid w:val="00E14E7F"/>
    <w:rsid w:val="00E21A6B"/>
    <w:rsid w:val="00E31EB8"/>
    <w:rsid w:val="00E36A3E"/>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5576"/>
    <w:rsid w:val="00EF4506"/>
    <w:rsid w:val="00EF7B48"/>
    <w:rsid w:val="00EF7DD7"/>
    <w:rsid w:val="00F01963"/>
    <w:rsid w:val="00F05051"/>
    <w:rsid w:val="00F06234"/>
    <w:rsid w:val="00F210EF"/>
    <w:rsid w:val="00F26B60"/>
    <w:rsid w:val="00F31816"/>
    <w:rsid w:val="00F501D1"/>
    <w:rsid w:val="00F505A2"/>
    <w:rsid w:val="00F543F7"/>
    <w:rsid w:val="00F604EC"/>
    <w:rsid w:val="00F63FD9"/>
    <w:rsid w:val="00F71688"/>
    <w:rsid w:val="00F71F67"/>
    <w:rsid w:val="00F74F9D"/>
    <w:rsid w:val="00F777F7"/>
    <w:rsid w:val="00F81F4E"/>
    <w:rsid w:val="00F864E6"/>
    <w:rsid w:val="00FA04E4"/>
    <w:rsid w:val="00FA532B"/>
    <w:rsid w:val="00FA7037"/>
    <w:rsid w:val="00FB162B"/>
    <w:rsid w:val="00FB318A"/>
    <w:rsid w:val="00FB50C9"/>
    <w:rsid w:val="00FB5BFD"/>
    <w:rsid w:val="00FC2078"/>
    <w:rsid w:val="00FC216E"/>
    <w:rsid w:val="00FC670A"/>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128"/>
    <w:rPr>
      <w:sz w:val="16"/>
      <w:szCs w:val="16"/>
    </w:rPr>
  </w:style>
  <w:style w:type="paragraph" w:styleId="CommentText">
    <w:name w:val="annotation text"/>
    <w:basedOn w:val="Normal"/>
    <w:link w:val="CommentTextChar"/>
    <w:uiPriority w:val="99"/>
    <w:semiHidden/>
    <w:unhideWhenUsed/>
    <w:rsid w:val="00096128"/>
    <w:rPr>
      <w:sz w:val="20"/>
      <w:szCs w:val="20"/>
    </w:rPr>
  </w:style>
  <w:style w:type="character" w:customStyle="1" w:styleId="CommentTextChar">
    <w:name w:val="Comment Text Char"/>
    <w:basedOn w:val="DefaultParagraphFont"/>
    <w:link w:val="CommentText"/>
    <w:uiPriority w:val="99"/>
    <w:semiHidden/>
    <w:rsid w:val="00096128"/>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96128"/>
    <w:rPr>
      <w:b/>
      <w:bCs/>
    </w:rPr>
  </w:style>
  <w:style w:type="character" w:customStyle="1" w:styleId="CommentSubjectChar">
    <w:name w:val="Comment Subject Char"/>
    <w:basedOn w:val="CommentTextChar"/>
    <w:link w:val="CommentSubject"/>
    <w:uiPriority w:val="99"/>
    <w:semiHidden/>
    <w:rsid w:val="00096128"/>
    <w:rPr>
      <w:rFonts w:ascii="Grota Sans" w:eastAsia="Times New Roman" w:hAnsi="Grota Sans"/>
      <w:b/>
      <w:bCs/>
      <w:lang w:eastAsia="en-US"/>
    </w:rPr>
  </w:style>
  <w:style w:type="paragraph" w:styleId="Revision">
    <w:name w:val="Revision"/>
    <w:hidden/>
    <w:uiPriority w:val="99"/>
    <w:semiHidden/>
    <w:rsid w:val="008A01F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499802">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E949-4C07-4297-B329-70FA579E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AB0CF-E7FE-4759-9464-785FD81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2024-03-12T11:54:00Z</dcterms:created>
  <dcterms:modified xsi:type="dcterms:W3CDTF">2024-03-12T11:54:00Z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